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FA" w:rsidRPr="00F2516A" w:rsidRDefault="00332BFA" w:rsidP="00332BFA">
      <w:pPr>
        <w:pStyle w:val="a8"/>
        <w:tabs>
          <w:tab w:val="left" w:pos="2268"/>
          <w:tab w:val="left" w:pos="2552"/>
        </w:tabs>
        <w:jc w:val="right"/>
        <w:rPr>
          <w:b w:val="0"/>
          <w:color w:val="auto"/>
          <w:sz w:val="28"/>
          <w:szCs w:val="28"/>
        </w:rPr>
      </w:pPr>
      <w:bookmarkStart w:id="0" w:name="_GoBack"/>
      <w:bookmarkEnd w:id="0"/>
      <w:r w:rsidRPr="00F2516A">
        <w:rPr>
          <w:b w:val="0"/>
          <w:color w:val="auto"/>
          <w:sz w:val="28"/>
          <w:szCs w:val="28"/>
        </w:rPr>
        <w:t>Разработан</w:t>
      </w:r>
    </w:p>
    <w:p w:rsidR="00332BFA" w:rsidRPr="00F2516A" w:rsidRDefault="00332BFA" w:rsidP="00332BFA">
      <w:pPr>
        <w:pStyle w:val="a8"/>
        <w:jc w:val="right"/>
        <w:rPr>
          <w:b w:val="0"/>
          <w:color w:val="auto"/>
          <w:sz w:val="28"/>
          <w:szCs w:val="28"/>
        </w:rPr>
      </w:pPr>
      <w:r w:rsidRPr="00F2516A">
        <w:rPr>
          <w:b w:val="0"/>
          <w:color w:val="auto"/>
          <w:sz w:val="28"/>
          <w:szCs w:val="28"/>
        </w:rPr>
        <w:t>Некоммерческой организацией</w:t>
      </w:r>
    </w:p>
    <w:p w:rsidR="00332BFA" w:rsidRPr="00F2516A" w:rsidRDefault="00332BFA" w:rsidP="00332BFA">
      <w:pPr>
        <w:pStyle w:val="a8"/>
        <w:jc w:val="right"/>
        <w:rPr>
          <w:color w:val="auto"/>
        </w:rPr>
      </w:pPr>
      <w:r w:rsidRPr="00F2516A">
        <w:rPr>
          <w:color w:val="auto"/>
        </w:rPr>
        <w:t>ФОНД «НАЦИОНАЛЬНЫЙ НЕГОСУДАРСТВЕННЫЙ</w:t>
      </w:r>
      <w:r w:rsidRPr="00F2516A">
        <w:rPr>
          <w:color w:val="auto"/>
        </w:rPr>
        <w:br/>
        <w:t>РЕГУЛЯТОР БУХГАЛТЕРСКОГО УЧЕТА</w:t>
      </w:r>
      <w:r w:rsidRPr="00F2516A">
        <w:rPr>
          <w:color w:val="auto"/>
        </w:rPr>
        <w:br/>
        <w:t>«БУХГАЛТЕРСКИЙ МЕТОДОЛОГИЧЕСКИЙ ЦЕНТР»</w:t>
      </w:r>
    </w:p>
    <w:p w:rsidR="00332BFA" w:rsidRPr="00F2516A" w:rsidRDefault="00332BFA" w:rsidP="00332BFA">
      <w:pPr>
        <w:jc w:val="right"/>
        <w:rPr>
          <w:rFonts w:ascii="Times New Roman CYR" w:hAnsi="Times New Roman CYR"/>
          <w:b/>
          <w:iCs/>
          <w:spacing w:val="20"/>
          <w:sz w:val="24"/>
          <w:szCs w:val="24"/>
        </w:rPr>
      </w:pPr>
      <w:r w:rsidRPr="00F2516A">
        <w:t>(</w:t>
      </w:r>
      <w:r w:rsidRPr="00F2516A">
        <w:rPr>
          <w:rFonts w:ascii="Times New Roman CYR" w:hAnsi="Times New Roman CYR"/>
          <w:b/>
          <w:iCs/>
          <w:spacing w:val="20"/>
          <w:sz w:val="24"/>
          <w:szCs w:val="24"/>
        </w:rPr>
        <w:t>ФОНД «НРБУ «БМЦ»)</w:t>
      </w:r>
    </w:p>
    <w:p w:rsidR="00332BFA" w:rsidRDefault="00332BFA" w:rsidP="00332BFA">
      <w:pPr>
        <w:suppressAutoHyphens/>
        <w:spacing w:before="600" w:after="0" w:line="240" w:lineRule="auto"/>
        <w:jc w:val="right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F2516A">
        <w:rPr>
          <w:rFonts w:ascii="Times New Roman" w:hAnsi="Times New Roman"/>
          <w:i/>
          <w:sz w:val="28"/>
          <w:szCs w:val="28"/>
        </w:rPr>
        <w:t>ПРОЕКТ</w:t>
      </w:r>
      <w:r w:rsidRPr="00E32B57">
        <w:rPr>
          <w:rFonts w:ascii="Times New Roman" w:hAnsi="Times New Roman"/>
          <w:bCs/>
          <w:kern w:val="32"/>
          <w:sz w:val="28"/>
          <w:szCs w:val="28"/>
          <w:lang w:val="ru-RU"/>
        </w:rPr>
        <w:t xml:space="preserve"> </w:t>
      </w:r>
    </w:p>
    <w:p w:rsidR="004D07A9" w:rsidRPr="00E32B57" w:rsidRDefault="004D07A9" w:rsidP="00332BFA">
      <w:pPr>
        <w:suppressAutoHyphens/>
        <w:spacing w:before="600"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E32B57">
        <w:rPr>
          <w:rFonts w:ascii="Times New Roman" w:hAnsi="Times New Roman"/>
          <w:bCs/>
          <w:kern w:val="32"/>
          <w:sz w:val="28"/>
          <w:szCs w:val="28"/>
          <w:lang w:val="ru-RU"/>
        </w:rPr>
        <w:t>ФЕДЕРАЛЬНЫЙ СТАНДАРТ БУХГАЛТЕРСКОГО УЧЕТА</w:t>
      </w:r>
    </w:p>
    <w:p w:rsidR="004D07A9" w:rsidRPr="00E32B57" w:rsidRDefault="004D07A9" w:rsidP="009D26C1">
      <w:pPr>
        <w:suppressAutoHyphens/>
        <w:spacing w:before="600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32B57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br/>
        <w:t>«Основные средства»</w:t>
      </w:r>
    </w:p>
    <w:p w:rsidR="004D07A9" w:rsidRPr="00E32B57" w:rsidRDefault="004D07A9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Настоящий Стандарт </w:t>
      </w:r>
      <w:r w:rsidR="008356F7">
        <w:rPr>
          <w:rFonts w:ascii="Times New Roman" w:hAnsi="Times New Roman"/>
          <w:sz w:val="28"/>
          <w:szCs w:val="28"/>
        </w:rPr>
        <w:t>устанавливает требования к формированию</w:t>
      </w:r>
      <w:r w:rsidRPr="00E32B57">
        <w:rPr>
          <w:rFonts w:ascii="Times New Roman" w:hAnsi="Times New Roman"/>
          <w:sz w:val="28"/>
          <w:szCs w:val="28"/>
        </w:rPr>
        <w:t xml:space="preserve"> в бухгалтерском учете информации об основных средствах организаций.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Настоящий Стандарт не применяется организациями государственного сектора.</w:t>
      </w:r>
    </w:p>
    <w:p w:rsidR="003937F7" w:rsidRPr="00E32B57" w:rsidRDefault="003937F7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Настоящий Стандарт не применяется в отношении:</w:t>
      </w:r>
    </w:p>
    <w:p w:rsidR="003937F7" w:rsidRPr="00E32B57" w:rsidRDefault="003937F7" w:rsidP="003937F7">
      <w:pPr>
        <w:pStyle w:val="a7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животных и растений (за исключением плодоносящих растений), используемых для получения сельскохозяйственной продукции;</w:t>
      </w:r>
    </w:p>
    <w:p w:rsidR="003937F7" w:rsidRDefault="00E764D0" w:rsidP="003937F7">
      <w:pPr>
        <w:pStyle w:val="a7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  <w:r w:rsidR="003937F7" w:rsidRPr="00E32B57">
        <w:rPr>
          <w:rFonts w:ascii="Times New Roman" w:hAnsi="Times New Roman"/>
          <w:sz w:val="28"/>
          <w:szCs w:val="28"/>
        </w:rPr>
        <w:t>, использование которых прекращено и возобновление не предполагается в связи с принятием решения об их продаже, включая продажу остающихся от их разборки материальных ценностей</w:t>
      </w:r>
      <w:r w:rsidR="000F32AB">
        <w:rPr>
          <w:rFonts w:ascii="Times New Roman" w:hAnsi="Times New Roman"/>
          <w:sz w:val="28"/>
          <w:szCs w:val="28"/>
        </w:rPr>
        <w:t>;</w:t>
      </w:r>
    </w:p>
    <w:p w:rsidR="000F32AB" w:rsidRPr="001A5787" w:rsidRDefault="00972EA3" w:rsidP="003937F7">
      <w:pPr>
        <w:pStyle w:val="a7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объектов, находящихся в процессе создания, приобретения, получения, до момента приведения объекта в то место и в то состояние, в которых организация намерена его использовать</w:t>
      </w:r>
      <w:r w:rsidRPr="001A5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1A5787">
        <w:rPr>
          <w:rFonts w:ascii="Times New Roman" w:hAnsi="Times New Roman"/>
          <w:sz w:val="28"/>
          <w:szCs w:val="28"/>
        </w:rPr>
        <w:t>незавершенны</w:t>
      </w:r>
      <w:r>
        <w:rPr>
          <w:rFonts w:ascii="Times New Roman" w:hAnsi="Times New Roman"/>
          <w:sz w:val="28"/>
          <w:szCs w:val="28"/>
        </w:rPr>
        <w:t>е</w:t>
      </w:r>
      <w:r w:rsidRPr="001A5787">
        <w:rPr>
          <w:rFonts w:ascii="Times New Roman" w:hAnsi="Times New Roman"/>
          <w:sz w:val="28"/>
          <w:szCs w:val="28"/>
        </w:rPr>
        <w:t xml:space="preserve"> капитальны</w:t>
      </w:r>
      <w:r>
        <w:rPr>
          <w:rFonts w:ascii="Times New Roman" w:hAnsi="Times New Roman"/>
          <w:sz w:val="28"/>
          <w:szCs w:val="28"/>
        </w:rPr>
        <w:t>е</w:t>
      </w:r>
      <w:r w:rsidRPr="001A5787">
        <w:rPr>
          <w:rFonts w:ascii="Times New Roman" w:hAnsi="Times New Roman"/>
          <w:sz w:val="28"/>
          <w:szCs w:val="28"/>
        </w:rPr>
        <w:t xml:space="preserve"> вложени</w:t>
      </w:r>
      <w:r>
        <w:rPr>
          <w:rFonts w:ascii="Times New Roman" w:hAnsi="Times New Roman"/>
          <w:sz w:val="28"/>
          <w:szCs w:val="28"/>
        </w:rPr>
        <w:t>я)</w:t>
      </w:r>
      <w:r w:rsidR="000F32AB" w:rsidRPr="001A5787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Основными средствами являются активы, характеризующиеся совокупностью следующих признаков:</w:t>
      </w:r>
    </w:p>
    <w:p w:rsidR="004D07A9" w:rsidRPr="00E32B57" w:rsidRDefault="004D07A9" w:rsidP="004D07A9">
      <w:pPr>
        <w:pStyle w:val="a7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актив имеет материально-вещественную форму; </w:t>
      </w:r>
    </w:p>
    <w:p w:rsidR="004D07A9" w:rsidRPr="00E32B57" w:rsidRDefault="004D07A9" w:rsidP="004D07A9">
      <w:pPr>
        <w:pStyle w:val="a7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актив предназначен организацией для использования в ходе ее обычной деятельности при производстве и (или) продаже ею продукции (товаров), при выполнении работ или оказании услуг, для предоставления за плату во временное владение и (или) пользование, для </w:t>
      </w:r>
      <w:r w:rsidR="006C2455" w:rsidRPr="001A5787">
        <w:rPr>
          <w:rFonts w:ascii="Times New Roman" w:hAnsi="Times New Roman"/>
          <w:sz w:val="28"/>
          <w:szCs w:val="28"/>
        </w:rPr>
        <w:t>управленческих</w:t>
      </w:r>
      <w:r w:rsidRPr="001A5787">
        <w:rPr>
          <w:rFonts w:ascii="Times New Roman" w:hAnsi="Times New Roman"/>
          <w:sz w:val="28"/>
          <w:szCs w:val="28"/>
        </w:rPr>
        <w:t xml:space="preserve"> </w:t>
      </w:r>
      <w:r w:rsidR="0039687B" w:rsidRPr="001A5787">
        <w:rPr>
          <w:rFonts w:ascii="Times New Roman" w:hAnsi="Times New Roman"/>
          <w:sz w:val="28"/>
          <w:szCs w:val="28"/>
        </w:rPr>
        <w:t>нужд</w:t>
      </w:r>
      <w:r w:rsidRPr="00E32B57">
        <w:rPr>
          <w:rFonts w:ascii="Times New Roman" w:hAnsi="Times New Roman"/>
          <w:sz w:val="28"/>
          <w:szCs w:val="28"/>
        </w:rPr>
        <w:t>, либо для использования в целях деятельности некоммерческой организации;</w:t>
      </w:r>
    </w:p>
    <w:p w:rsidR="004D07A9" w:rsidRDefault="004D07A9" w:rsidP="004D07A9">
      <w:pPr>
        <w:pStyle w:val="a7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lastRenderedPageBreak/>
        <w:t>актив предназначен организацией для использования в течение периода более 12 месяцев или обычного операционного цикла, превышающего 12 месяцев</w:t>
      </w:r>
      <w:r w:rsidR="001A5787">
        <w:rPr>
          <w:rFonts w:ascii="Times New Roman" w:hAnsi="Times New Roman"/>
          <w:sz w:val="28"/>
          <w:szCs w:val="28"/>
        </w:rPr>
        <w:t>;</w:t>
      </w:r>
    </w:p>
    <w:p w:rsidR="001A5787" w:rsidRPr="00E32B57" w:rsidRDefault="001A5787" w:rsidP="004D07A9">
      <w:pPr>
        <w:pStyle w:val="a7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 представляет собой завершенный </w:t>
      </w:r>
      <w:r w:rsidR="00503D14">
        <w:rPr>
          <w:rFonts w:ascii="Times New Roman" w:hAnsi="Times New Roman"/>
          <w:sz w:val="28"/>
          <w:szCs w:val="28"/>
        </w:rPr>
        <w:t xml:space="preserve">готовый к эксплуатации </w:t>
      </w:r>
      <w:r>
        <w:rPr>
          <w:rFonts w:ascii="Times New Roman" w:hAnsi="Times New Roman"/>
          <w:sz w:val="28"/>
          <w:szCs w:val="28"/>
        </w:rPr>
        <w:t>объект и находится в том месте и в том состоянии, в которых организация намерена его использовать.</w:t>
      </w:r>
    </w:p>
    <w:p w:rsidR="005F7C0E" w:rsidRPr="005F7C0E" w:rsidRDefault="005F7C0E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C0E">
        <w:rPr>
          <w:rFonts w:ascii="Times New Roman" w:hAnsi="Times New Roman"/>
          <w:sz w:val="28"/>
          <w:szCs w:val="28"/>
        </w:rPr>
        <w:t xml:space="preserve">В случае изменения способа получения экономических выгод от основного средства так, что оно больше не характеризуется совокупностью указанных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5F7C0E">
        <w:rPr>
          <w:rFonts w:ascii="Times New Roman" w:hAnsi="Times New Roman"/>
          <w:sz w:val="28"/>
          <w:szCs w:val="28"/>
        </w:rPr>
        <w:t>пункте признаков, организация переклассифицирует основное средство в другой соответствующий актив.</w:t>
      </w:r>
      <w:r>
        <w:rPr>
          <w:rFonts w:ascii="Times New Roman" w:hAnsi="Times New Roman"/>
          <w:sz w:val="28"/>
          <w:szCs w:val="28"/>
        </w:rPr>
        <w:t xml:space="preserve"> При этом приближение предполагаемого момента окончания использования основного средства (когда до этого момента остается менее 12 месяцев) не является основанием для</w:t>
      </w:r>
      <w:r w:rsidRPr="005F7C0E">
        <w:rPr>
          <w:rFonts w:ascii="Times New Roman" w:hAnsi="Times New Roman"/>
          <w:sz w:val="28"/>
          <w:szCs w:val="28"/>
        </w:rPr>
        <w:t xml:space="preserve"> переклассифи</w:t>
      </w:r>
      <w:r>
        <w:rPr>
          <w:rFonts w:ascii="Times New Roman" w:hAnsi="Times New Roman"/>
          <w:sz w:val="28"/>
          <w:szCs w:val="28"/>
        </w:rPr>
        <w:t>кации</w:t>
      </w:r>
      <w:r w:rsidRPr="005F7C0E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го</w:t>
      </w:r>
      <w:r w:rsidRPr="005F7C0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5F7C0E">
        <w:rPr>
          <w:rFonts w:ascii="Times New Roman" w:hAnsi="Times New Roman"/>
          <w:sz w:val="28"/>
          <w:szCs w:val="28"/>
        </w:rPr>
        <w:t xml:space="preserve"> в другой актив.</w:t>
      </w:r>
    </w:p>
    <w:p w:rsidR="004D07A9" w:rsidRPr="001A5787" w:rsidRDefault="000F32AB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787">
        <w:rPr>
          <w:rFonts w:ascii="Times New Roman" w:hAnsi="Times New Roman"/>
          <w:sz w:val="28"/>
          <w:szCs w:val="28"/>
        </w:rPr>
        <w:t>Особенности бухгалтерского учёта арендованных и переданных в аренду основных средств устанавлива</w:t>
      </w:r>
      <w:r w:rsidR="00FE39AB" w:rsidRPr="001A5787">
        <w:rPr>
          <w:rFonts w:ascii="Times New Roman" w:hAnsi="Times New Roman"/>
          <w:sz w:val="28"/>
          <w:szCs w:val="28"/>
        </w:rPr>
        <w:t>ю</w:t>
      </w:r>
      <w:r w:rsidRPr="001A5787">
        <w:rPr>
          <w:rFonts w:ascii="Times New Roman" w:hAnsi="Times New Roman"/>
          <w:sz w:val="28"/>
          <w:szCs w:val="28"/>
        </w:rPr>
        <w:t>тся нормативными правовыми актами по бухгалтерскому учёту аренды</w:t>
      </w:r>
      <w:r w:rsidR="004D07A9" w:rsidRPr="001A5787">
        <w:rPr>
          <w:rFonts w:ascii="Times New Roman" w:hAnsi="Times New Roman"/>
          <w:sz w:val="28"/>
          <w:szCs w:val="28"/>
        </w:rPr>
        <w:t>.</w:t>
      </w:r>
    </w:p>
    <w:p w:rsidR="00543C13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Организация вправе не применять настоящий Стандарт в отношении </w:t>
      </w:r>
      <w:r w:rsidR="00503D14">
        <w:rPr>
          <w:rFonts w:ascii="Times New Roman" w:hAnsi="Times New Roman"/>
          <w:sz w:val="28"/>
          <w:szCs w:val="28"/>
        </w:rPr>
        <w:t xml:space="preserve">объектов </w:t>
      </w:r>
      <w:r w:rsidRPr="00E32B57">
        <w:rPr>
          <w:rFonts w:ascii="Times New Roman" w:hAnsi="Times New Roman"/>
          <w:sz w:val="28"/>
          <w:szCs w:val="28"/>
        </w:rPr>
        <w:t>основных средств</w:t>
      </w:r>
      <w:r w:rsidR="006B3545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>стоимость</w:t>
      </w:r>
      <w:r w:rsidR="006B3545">
        <w:rPr>
          <w:rFonts w:ascii="Times New Roman" w:hAnsi="Times New Roman"/>
          <w:sz w:val="28"/>
          <w:szCs w:val="28"/>
        </w:rPr>
        <w:t>ю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6B3545">
        <w:rPr>
          <w:rFonts w:ascii="Times New Roman" w:hAnsi="Times New Roman"/>
          <w:sz w:val="28"/>
          <w:szCs w:val="28"/>
        </w:rPr>
        <w:t>в пределах установленного организацией лимита</w:t>
      </w:r>
      <w:r w:rsidRPr="00E32B57">
        <w:rPr>
          <w:rFonts w:ascii="Times New Roman" w:hAnsi="Times New Roman"/>
          <w:sz w:val="28"/>
          <w:szCs w:val="28"/>
        </w:rPr>
        <w:t xml:space="preserve">, при условии, что организация </w:t>
      </w:r>
      <w:r w:rsidR="00187733">
        <w:rPr>
          <w:rFonts w:ascii="Times New Roman" w:hAnsi="Times New Roman"/>
          <w:sz w:val="28"/>
          <w:szCs w:val="28"/>
        </w:rPr>
        <w:t xml:space="preserve">списывает балансовую стоимость соответствующих капитальных вложений </w:t>
      </w:r>
      <w:r w:rsidR="006447D2">
        <w:rPr>
          <w:rFonts w:ascii="Times New Roman" w:hAnsi="Times New Roman"/>
          <w:sz w:val="28"/>
          <w:szCs w:val="28"/>
        </w:rPr>
        <w:t xml:space="preserve">по их завершении </w:t>
      </w:r>
      <w:r w:rsidR="00187733">
        <w:rPr>
          <w:rFonts w:ascii="Times New Roman" w:hAnsi="Times New Roman"/>
          <w:sz w:val="28"/>
          <w:szCs w:val="28"/>
        </w:rPr>
        <w:t>на</w:t>
      </w:r>
      <w:r w:rsidRPr="00E32B57">
        <w:rPr>
          <w:rFonts w:ascii="Times New Roman" w:hAnsi="Times New Roman"/>
          <w:sz w:val="28"/>
          <w:szCs w:val="28"/>
        </w:rPr>
        <w:t xml:space="preserve"> расход</w:t>
      </w:r>
      <w:r w:rsidR="00187733">
        <w:rPr>
          <w:rFonts w:ascii="Times New Roman" w:hAnsi="Times New Roman"/>
          <w:sz w:val="28"/>
          <w:szCs w:val="28"/>
        </w:rPr>
        <w:t>ы</w:t>
      </w:r>
      <w:r w:rsidRPr="00E32B57">
        <w:rPr>
          <w:rFonts w:ascii="Times New Roman" w:hAnsi="Times New Roman"/>
          <w:sz w:val="28"/>
          <w:szCs w:val="28"/>
        </w:rPr>
        <w:t xml:space="preserve">, и раскрывает данный факт с указанием </w:t>
      </w:r>
      <w:r w:rsidR="00187733">
        <w:rPr>
          <w:rFonts w:ascii="Times New Roman" w:hAnsi="Times New Roman"/>
          <w:sz w:val="28"/>
          <w:szCs w:val="28"/>
        </w:rPr>
        <w:t>установленного стоимостного лимита</w:t>
      </w:r>
      <w:r w:rsidRPr="00E32B57">
        <w:rPr>
          <w:rFonts w:ascii="Times New Roman" w:hAnsi="Times New Roman"/>
          <w:sz w:val="28"/>
          <w:szCs w:val="28"/>
        </w:rPr>
        <w:t xml:space="preserve"> в своей бухгалтерской (финансовой) отчетности.</w:t>
      </w:r>
    </w:p>
    <w:p w:rsidR="004D07A9" w:rsidRPr="00543C13" w:rsidRDefault="00543C13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3C13">
        <w:rPr>
          <w:rFonts w:ascii="Times New Roman" w:hAnsi="Times New Roman"/>
          <w:sz w:val="28"/>
          <w:szCs w:val="28"/>
        </w:rPr>
        <w:t xml:space="preserve">траслевые стандарты бухгалтерского учета могут устанавливать дополнительные к </w:t>
      </w:r>
      <w:r w:rsidR="003B738C">
        <w:rPr>
          <w:rFonts w:ascii="Times New Roman" w:hAnsi="Times New Roman"/>
          <w:sz w:val="28"/>
          <w:szCs w:val="28"/>
        </w:rPr>
        <w:t>установленному настоящим пунктом</w:t>
      </w:r>
      <w:r w:rsidRPr="00543C13">
        <w:rPr>
          <w:rFonts w:ascii="Times New Roman" w:hAnsi="Times New Roman"/>
          <w:sz w:val="28"/>
          <w:szCs w:val="28"/>
        </w:rPr>
        <w:t xml:space="preserve"> критерии, при соблюдении которых организация вправе не применять </w:t>
      </w:r>
      <w:r w:rsidR="003B738C">
        <w:rPr>
          <w:rFonts w:ascii="Times New Roman" w:hAnsi="Times New Roman"/>
          <w:sz w:val="28"/>
          <w:szCs w:val="28"/>
        </w:rPr>
        <w:t xml:space="preserve">настоящий </w:t>
      </w:r>
      <w:r w:rsidRPr="00543C13">
        <w:rPr>
          <w:rFonts w:ascii="Times New Roman" w:hAnsi="Times New Roman"/>
          <w:sz w:val="28"/>
          <w:szCs w:val="28"/>
        </w:rPr>
        <w:t>Стандарт</w:t>
      </w:r>
      <w:r w:rsidR="003B738C">
        <w:rPr>
          <w:rFonts w:ascii="Times New Roman" w:hAnsi="Times New Roman"/>
          <w:sz w:val="28"/>
          <w:szCs w:val="28"/>
        </w:rPr>
        <w:t>.</w:t>
      </w:r>
    </w:p>
    <w:p w:rsidR="005568E7" w:rsidRPr="00E32B57" w:rsidRDefault="005568E7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В настоящем Стандарте используются термины в следующих значениях:</w:t>
      </w:r>
    </w:p>
    <w:p w:rsidR="005568E7" w:rsidRPr="00E32B57" w:rsidRDefault="005568E7" w:rsidP="004D07A9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  <w:u w:val="single"/>
        </w:rPr>
        <w:t>Группа основных средств</w:t>
      </w:r>
      <w:r w:rsidRPr="00E32B57">
        <w:rPr>
          <w:rFonts w:ascii="Times New Roman" w:hAnsi="Times New Roman"/>
          <w:sz w:val="28"/>
          <w:szCs w:val="28"/>
        </w:rPr>
        <w:t xml:space="preserve"> – совокупность однородных основных средств, выделенная для целей бухгалтерского учета</w:t>
      </w:r>
      <w:r>
        <w:rPr>
          <w:rFonts w:ascii="Times New Roman" w:hAnsi="Times New Roman"/>
          <w:sz w:val="28"/>
          <w:szCs w:val="28"/>
        </w:rPr>
        <w:t>,</w:t>
      </w:r>
      <w:r w:rsidRPr="00E32B57">
        <w:rPr>
          <w:rFonts w:ascii="Times New Roman" w:hAnsi="Times New Roman"/>
          <w:sz w:val="28"/>
          <w:szCs w:val="28"/>
        </w:rPr>
        <w:t xml:space="preserve"> исходя из сходного характера их использования в деятельности организации. </w:t>
      </w:r>
      <w:r>
        <w:rPr>
          <w:rFonts w:ascii="Times New Roman" w:hAnsi="Times New Roman"/>
          <w:sz w:val="28"/>
          <w:szCs w:val="28"/>
        </w:rPr>
        <w:t>Группами основных средств могут быть</w:t>
      </w:r>
      <w:r w:rsidRPr="00E32B57">
        <w:rPr>
          <w:rFonts w:ascii="Times New Roman" w:hAnsi="Times New Roman"/>
          <w:sz w:val="28"/>
          <w:szCs w:val="28"/>
        </w:rPr>
        <w:t xml:space="preserve">: </w:t>
      </w:r>
      <w:r w:rsidRPr="002B54E6">
        <w:rPr>
          <w:rFonts w:ascii="Times New Roman" w:hAnsi="Times New Roman"/>
          <w:sz w:val="28"/>
          <w:szCs w:val="28"/>
        </w:rPr>
        <w:t xml:space="preserve">здания, сооружения, машины и оборудование, средства транспортные, </w:t>
      </w:r>
      <w:r>
        <w:rPr>
          <w:rFonts w:ascii="Times New Roman" w:hAnsi="Times New Roman"/>
          <w:sz w:val="28"/>
          <w:szCs w:val="28"/>
        </w:rPr>
        <w:t>инвентарь производственный и хозяйственный, другие группы.</w:t>
      </w:r>
    </w:p>
    <w:p w:rsidR="005568E7" w:rsidRPr="00E32B57" w:rsidRDefault="005568E7" w:rsidP="004D07A9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2AB">
        <w:rPr>
          <w:rFonts w:ascii="Times New Roman" w:hAnsi="Times New Roman"/>
          <w:sz w:val="28"/>
          <w:szCs w:val="28"/>
          <w:u w:val="single"/>
        </w:rPr>
        <w:t>Ликвидационная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 xml:space="preserve">– расчетная сумма, которую организация получила бы от выбытия основного средства (включая стоимость материальных ценностей, остающихся от выбытия) после вычета предполагаемых затрат на выбытие,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E32B57">
        <w:rPr>
          <w:rFonts w:ascii="Times New Roman" w:hAnsi="Times New Roman"/>
          <w:sz w:val="28"/>
          <w:szCs w:val="28"/>
        </w:rPr>
        <w:t xml:space="preserve">если бы основное средство уже достигло конца срока </w:t>
      </w:r>
      <w:r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 xml:space="preserve"> и состояния, характерного для конца срока </w:t>
      </w:r>
      <w:r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>.</w:t>
      </w:r>
    </w:p>
    <w:p w:rsidR="005568E7" w:rsidRPr="00976AD9" w:rsidRDefault="005568E7" w:rsidP="005A3C2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C2B">
        <w:rPr>
          <w:rFonts w:ascii="Times New Roman" w:hAnsi="Times New Roman"/>
          <w:sz w:val="28"/>
          <w:szCs w:val="28"/>
          <w:u w:val="single"/>
        </w:rPr>
        <w:t>Срок полезного использования</w:t>
      </w:r>
      <w:r w:rsidRPr="00976AD9">
        <w:rPr>
          <w:rFonts w:ascii="Times New Roman" w:hAnsi="Times New Roman"/>
          <w:sz w:val="28"/>
          <w:szCs w:val="28"/>
        </w:rPr>
        <w:t xml:space="preserve"> – это:</w:t>
      </w:r>
    </w:p>
    <w:p w:rsidR="005568E7" w:rsidRPr="00976AD9" w:rsidRDefault="005568E7" w:rsidP="005A3C2B">
      <w:pPr>
        <w:pStyle w:val="a7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BF">
        <w:rPr>
          <w:rFonts w:ascii="Times New Roman" w:hAnsi="Times New Roman"/>
          <w:sz w:val="28"/>
          <w:szCs w:val="28"/>
        </w:rPr>
        <w:lastRenderedPageBreak/>
        <w:t>период времени, на протяжении которого, как ожидается, актив будет доступен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D9">
        <w:rPr>
          <w:rFonts w:ascii="Times New Roman" w:hAnsi="Times New Roman"/>
          <w:sz w:val="28"/>
          <w:szCs w:val="28"/>
        </w:rPr>
        <w:t>использования организацией; или</w:t>
      </w:r>
    </w:p>
    <w:p w:rsidR="005568E7" w:rsidRPr="005A3C2B" w:rsidRDefault="005568E7" w:rsidP="005A3C2B">
      <w:pPr>
        <w:pStyle w:val="a7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BF">
        <w:rPr>
          <w:rFonts w:ascii="Times New Roman" w:hAnsi="Times New Roman"/>
          <w:sz w:val="28"/>
          <w:szCs w:val="28"/>
        </w:rPr>
        <w:t>количество единиц продукции или аналогичных единиц, которые организация ожидает п</w:t>
      </w:r>
      <w:r>
        <w:rPr>
          <w:rFonts w:ascii="Times New Roman" w:hAnsi="Times New Roman"/>
          <w:sz w:val="28"/>
          <w:szCs w:val="28"/>
        </w:rPr>
        <w:t>олучить от использования актива</w:t>
      </w:r>
      <w:r w:rsidRPr="005A3C2B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>Признание и единица учета</w:t>
      </w:r>
    </w:p>
    <w:p w:rsidR="004D07A9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Основное средство признается в </w:t>
      </w:r>
      <w:r w:rsidR="008871C3">
        <w:rPr>
          <w:rFonts w:ascii="Times New Roman" w:hAnsi="Times New Roman"/>
          <w:sz w:val="28"/>
          <w:szCs w:val="28"/>
        </w:rPr>
        <w:t>бухгалтерском учете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503D14">
        <w:rPr>
          <w:rFonts w:ascii="Times New Roman" w:hAnsi="Times New Roman"/>
          <w:sz w:val="28"/>
          <w:szCs w:val="28"/>
        </w:rPr>
        <w:t xml:space="preserve">путем переклассификации актива из незавершенных капитальных вложений в основные средства </w:t>
      </w:r>
      <w:r w:rsidRPr="00E32B57">
        <w:rPr>
          <w:rFonts w:ascii="Times New Roman" w:hAnsi="Times New Roman"/>
          <w:sz w:val="28"/>
          <w:szCs w:val="28"/>
        </w:rPr>
        <w:t xml:space="preserve">в </w:t>
      </w:r>
      <w:r w:rsidR="00503D14">
        <w:rPr>
          <w:rFonts w:ascii="Times New Roman" w:hAnsi="Times New Roman"/>
          <w:sz w:val="28"/>
          <w:szCs w:val="28"/>
        </w:rPr>
        <w:t xml:space="preserve">тот </w:t>
      </w:r>
      <w:r w:rsidRPr="00E32B57">
        <w:rPr>
          <w:rFonts w:ascii="Times New Roman" w:hAnsi="Times New Roman"/>
          <w:sz w:val="28"/>
          <w:szCs w:val="28"/>
        </w:rPr>
        <w:t xml:space="preserve">момент, когда </w:t>
      </w:r>
      <w:r w:rsidR="00503D14">
        <w:rPr>
          <w:rFonts w:ascii="Times New Roman" w:hAnsi="Times New Roman"/>
          <w:sz w:val="28"/>
          <w:szCs w:val="28"/>
        </w:rPr>
        <w:t>объект</w:t>
      </w:r>
      <w:r w:rsidR="00521DCF">
        <w:rPr>
          <w:rFonts w:ascii="Times New Roman" w:hAnsi="Times New Roman"/>
          <w:sz w:val="28"/>
          <w:szCs w:val="28"/>
        </w:rPr>
        <w:t xml:space="preserve"> готов к эксплуатации и </w:t>
      </w:r>
      <w:r w:rsidR="00503D14">
        <w:rPr>
          <w:rFonts w:ascii="Times New Roman" w:hAnsi="Times New Roman"/>
          <w:sz w:val="28"/>
          <w:szCs w:val="28"/>
        </w:rPr>
        <w:t>находится в том месте и в том состоянии, в которых организация намерена его использовать.</w:t>
      </w:r>
    </w:p>
    <w:p w:rsidR="005568E7" w:rsidRPr="005568E7" w:rsidRDefault="005568E7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8E7">
        <w:rPr>
          <w:rFonts w:ascii="Times New Roman" w:hAnsi="Times New Roman"/>
          <w:sz w:val="28"/>
          <w:szCs w:val="28"/>
        </w:rPr>
        <w:t xml:space="preserve">В случае изменения способа получения экономических выгод от </w:t>
      </w:r>
      <w:r>
        <w:rPr>
          <w:rFonts w:ascii="Times New Roman" w:hAnsi="Times New Roman"/>
          <w:sz w:val="28"/>
          <w:szCs w:val="28"/>
        </w:rPr>
        <w:t xml:space="preserve">ранее признанного </w:t>
      </w:r>
      <w:r w:rsidRPr="005568E7">
        <w:rPr>
          <w:rFonts w:ascii="Times New Roman" w:hAnsi="Times New Roman"/>
          <w:sz w:val="28"/>
          <w:szCs w:val="28"/>
        </w:rPr>
        <w:t xml:space="preserve">основного средства так, что оно больше не характеризуется совокупностью признаков, указанных в пункте </w:t>
      </w:r>
      <w:r w:rsidR="009F6904">
        <w:rPr>
          <w:rFonts w:ascii="Times New Roman" w:hAnsi="Times New Roman"/>
          <w:sz w:val="28"/>
          <w:szCs w:val="28"/>
        </w:rPr>
        <w:t>4</w:t>
      </w:r>
      <w:r w:rsidRPr="005568E7">
        <w:rPr>
          <w:rFonts w:ascii="Times New Roman" w:hAnsi="Times New Roman"/>
          <w:sz w:val="28"/>
          <w:szCs w:val="28"/>
        </w:rPr>
        <w:t xml:space="preserve"> настоящего Стандарта, организация переклассифицирует основное средство в другой соответствующий актив.</w:t>
      </w:r>
    </w:p>
    <w:p w:rsidR="00062588" w:rsidRPr="001C41A1" w:rsidRDefault="00062588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1A1">
        <w:rPr>
          <w:rFonts w:ascii="Times New Roman" w:hAnsi="Times New Roman"/>
          <w:sz w:val="28"/>
          <w:szCs w:val="28"/>
        </w:rPr>
        <w:t>Единицей учета основных средств является инвентарный объект</w:t>
      </w:r>
      <w:r>
        <w:rPr>
          <w:rFonts w:ascii="Times New Roman" w:hAnsi="Times New Roman"/>
          <w:sz w:val="28"/>
          <w:szCs w:val="28"/>
        </w:rPr>
        <w:t>, если иное не установлено настоящим пунктом.</w:t>
      </w:r>
    </w:p>
    <w:p w:rsidR="00062588" w:rsidRDefault="00062588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0E2">
        <w:rPr>
          <w:rFonts w:ascii="Times New Roman" w:hAnsi="Times New Roman"/>
          <w:sz w:val="28"/>
          <w:szCs w:val="28"/>
        </w:rPr>
        <w:t>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 сочлененных предметов, представляющих собой единое целое и предназначенный для выполнения определенной работы. Комплекс конструктивно сочлененных предметов – это один или несколько предметов одного или разного назначения, имеющие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</w:t>
      </w:r>
    </w:p>
    <w:p w:rsidR="00062588" w:rsidRPr="006E37E4" w:rsidRDefault="00062588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1A1">
        <w:rPr>
          <w:rFonts w:ascii="Times New Roman" w:hAnsi="Times New Roman"/>
          <w:sz w:val="28"/>
          <w:szCs w:val="28"/>
        </w:rPr>
        <w:t xml:space="preserve">Единицей учета основных средств является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1C41A1">
        <w:rPr>
          <w:rFonts w:ascii="Times New Roman" w:hAnsi="Times New Roman"/>
          <w:sz w:val="28"/>
          <w:szCs w:val="28"/>
        </w:rPr>
        <w:t>инвентарн</w:t>
      </w:r>
      <w:r>
        <w:rPr>
          <w:rFonts w:ascii="Times New Roman" w:hAnsi="Times New Roman"/>
          <w:sz w:val="28"/>
          <w:szCs w:val="28"/>
        </w:rPr>
        <w:t>ого</w:t>
      </w:r>
      <w:r w:rsidRPr="001C41A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а, имеющая отличающийся срок полезного использования</w:t>
      </w:r>
      <w:r w:rsidRPr="001C41A1">
        <w:rPr>
          <w:rFonts w:ascii="Times New Roman" w:hAnsi="Times New Roman"/>
          <w:sz w:val="28"/>
          <w:szCs w:val="28"/>
        </w:rPr>
        <w:t>.</w:t>
      </w:r>
    </w:p>
    <w:p w:rsidR="00062588" w:rsidRPr="00FF4827" w:rsidRDefault="00062588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Единицы учета основных средств, определенные изначально при их признании, могут впоследствии изменятьс</w:t>
      </w:r>
      <w:r>
        <w:rPr>
          <w:rFonts w:ascii="Times New Roman" w:hAnsi="Times New Roman"/>
          <w:sz w:val="28"/>
          <w:szCs w:val="28"/>
        </w:rPr>
        <w:t>я исходя из новых обстоятельств</w:t>
      </w:r>
      <w:r w:rsidRPr="00FF4827">
        <w:rPr>
          <w:rFonts w:ascii="Times New Roman" w:hAnsi="Times New Roman"/>
          <w:sz w:val="28"/>
          <w:szCs w:val="28"/>
        </w:rPr>
        <w:t>.</w:t>
      </w:r>
    </w:p>
    <w:p w:rsidR="00062588" w:rsidRPr="00E32B57" w:rsidRDefault="00A13371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</w:t>
      </w:r>
    </w:p>
    <w:p w:rsidR="00062588" w:rsidRPr="00346C5B" w:rsidRDefault="00062588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6C5B">
        <w:rPr>
          <w:rFonts w:ascii="Times New Roman" w:hAnsi="Times New Roman"/>
          <w:sz w:val="28"/>
          <w:szCs w:val="28"/>
        </w:rPr>
        <w:t xml:space="preserve">Основные средства признаются по первоначальной стоимости. </w:t>
      </w:r>
      <w:r w:rsidR="00A13371" w:rsidRPr="00346C5B">
        <w:rPr>
          <w:rFonts w:ascii="Times New Roman" w:hAnsi="Times New Roman"/>
          <w:sz w:val="28"/>
          <w:szCs w:val="28"/>
        </w:rPr>
        <w:t xml:space="preserve">Первоначальной стоимостью основного средства является </w:t>
      </w:r>
      <w:r w:rsidR="00A13371">
        <w:rPr>
          <w:rFonts w:ascii="Times New Roman" w:hAnsi="Times New Roman"/>
          <w:sz w:val="28"/>
          <w:szCs w:val="28"/>
        </w:rPr>
        <w:t xml:space="preserve">балансовая стоимость </w:t>
      </w:r>
      <w:r w:rsidR="00972EA3">
        <w:rPr>
          <w:rFonts w:ascii="Times New Roman" w:hAnsi="Times New Roman"/>
          <w:sz w:val="28"/>
          <w:szCs w:val="28"/>
        </w:rPr>
        <w:t xml:space="preserve">незавершенных </w:t>
      </w:r>
      <w:r w:rsidR="00A13371">
        <w:rPr>
          <w:rFonts w:ascii="Times New Roman" w:hAnsi="Times New Roman"/>
          <w:sz w:val="28"/>
          <w:szCs w:val="28"/>
        </w:rPr>
        <w:t>капитальных вложений</w:t>
      </w:r>
      <w:r w:rsidR="00C22880">
        <w:rPr>
          <w:rFonts w:ascii="Times New Roman" w:hAnsi="Times New Roman"/>
          <w:sz w:val="28"/>
          <w:szCs w:val="28"/>
        </w:rPr>
        <w:t>, сформированная в соответствии с установленными правилами их учета</w:t>
      </w:r>
      <w:r w:rsidR="002660B6" w:rsidRPr="002660B6">
        <w:rPr>
          <w:rFonts w:ascii="Times New Roman" w:hAnsi="Times New Roman"/>
          <w:sz w:val="28"/>
          <w:szCs w:val="28"/>
        </w:rPr>
        <w:t xml:space="preserve"> </w:t>
      </w:r>
      <w:r w:rsidR="002660B6">
        <w:rPr>
          <w:rFonts w:ascii="Times New Roman" w:hAnsi="Times New Roman"/>
          <w:sz w:val="28"/>
          <w:szCs w:val="28"/>
        </w:rPr>
        <w:t>к моменту их завершения</w:t>
      </w:r>
      <w:r w:rsidR="00C22880">
        <w:rPr>
          <w:rFonts w:ascii="Times New Roman" w:hAnsi="Times New Roman"/>
          <w:sz w:val="28"/>
          <w:szCs w:val="28"/>
        </w:rPr>
        <w:t xml:space="preserve">, </w:t>
      </w:r>
      <w:r w:rsidR="002660B6">
        <w:rPr>
          <w:rFonts w:ascii="Times New Roman" w:hAnsi="Times New Roman"/>
          <w:sz w:val="28"/>
          <w:szCs w:val="28"/>
        </w:rPr>
        <w:t>когда</w:t>
      </w:r>
      <w:r w:rsidR="00A13371">
        <w:rPr>
          <w:rFonts w:ascii="Times New Roman" w:hAnsi="Times New Roman"/>
          <w:sz w:val="28"/>
          <w:szCs w:val="28"/>
        </w:rPr>
        <w:t xml:space="preserve"> </w:t>
      </w:r>
      <w:r w:rsidR="002660B6">
        <w:rPr>
          <w:rFonts w:ascii="Times New Roman" w:hAnsi="Times New Roman"/>
          <w:sz w:val="28"/>
          <w:szCs w:val="28"/>
        </w:rPr>
        <w:t xml:space="preserve">актив </w:t>
      </w:r>
      <w:r w:rsidR="00A13371">
        <w:rPr>
          <w:rFonts w:ascii="Times New Roman" w:hAnsi="Times New Roman"/>
          <w:sz w:val="28"/>
          <w:szCs w:val="28"/>
        </w:rPr>
        <w:t>переклассифи</w:t>
      </w:r>
      <w:r w:rsidR="002660B6">
        <w:rPr>
          <w:rFonts w:ascii="Times New Roman" w:hAnsi="Times New Roman"/>
          <w:sz w:val="28"/>
          <w:szCs w:val="28"/>
        </w:rPr>
        <w:t>цируется</w:t>
      </w:r>
      <w:r w:rsidR="00A13371">
        <w:rPr>
          <w:rFonts w:ascii="Times New Roman" w:hAnsi="Times New Roman"/>
          <w:sz w:val="28"/>
          <w:szCs w:val="28"/>
        </w:rPr>
        <w:t xml:space="preserve"> из незавершенных капитальных вложений в основные средства</w:t>
      </w:r>
      <w:r w:rsidR="00A13371" w:rsidRPr="00346C5B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lastRenderedPageBreak/>
        <w:t>Основные средства оцениваются на отчетную дату по балансовой стоимости.</w:t>
      </w:r>
      <w:r w:rsidR="00A72DDE">
        <w:rPr>
          <w:rFonts w:ascii="Times New Roman" w:hAnsi="Times New Roman"/>
          <w:sz w:val="28"/>
          <w:szCs w:val="28"/>
        </w:rPr>
        <w:t xml:space="preserve"> Балансовая стоимость основного средства </w:t>
      </w:r>
      <w:r w:rsidR="00327D8B">
        <w:rPr>
          <w:rFonts w:ascii="Times New Roman" w:hAnsi="Times New Roman"/>
          <w:sz w:val="28"/>
          <w:szCs w:val="28"/>
        </w:rPr>
        <w:t>рассчитыва</w:t>
      </w:r>
      <w:r w:rsidR="00A72DDE">
        <w:rPr>
          <w:rFonts w:ascii="Times New Roman" w:hAnsi="Times New Roman"/>
          <w:sz w:val="28"/>
          <w:szCs w:val="28"/>
        </w:rPr>
        <w:t>ется как его первоначальная стоимость за вычетом накопленной амортизации и накопленн</w:t>
      </w:r>
      <w:r w:rsidR="00C22880">
        <w:rPr>
          <w:rFonts w:ascii="Times New Roman" w:hAnsi="Times New Roman"/>
          <w:sz w:val="28"/>
          <w:szCs w:val="28"/>
        </w:rPr>
        <w:t>ого</w:t>
      </w:r>
      <w:r w:rsidR="00A72DDE">
        <w:rPr>
          <w:rFonts w:ascii="Times New Roman" w:hAnsi="Times New Roman"/>
          <w:sz w:val="28"/>
          <w:szCs w:val="28"/>
        </w:rPr>
        <w:t xml:space="preserve"> обесценения.</w:t>
      </w:r>
      <w:r w:rsidR="006A3C12">
        <w:rPr>
          <w:rFonts w:ascii="Times New Roman" w:hAnsi="Times New Roman"/>
          <w:sz w:val="28"/>
          <w:szCs w:val="28"/>
        </w:rPr>
        <w:t xml:space="preserve"> Первоначальная стоимость и накопленная амортизация основного средства могут переоцениваться в соответствии с настоящим </w:t>
      </w:r>
      <w:r w:rsidR="00AF0F7D">
        <w:rPr>
          <w:rFonts w:ascii="Times New Roman" w:hAnsi="Times New Roman"/>
          <w:sz w:val="28"/>
          <w:szCs w:val="28"/>
        </w:rPr>
        <w:t>С</w:t>
      </w:r>
      <w:r w:rsidR="006A3C12">
        <w:rPr>
          <w:rFonts w:ascii="Times New Roman" w:hAnsi="Times New Roman"/>
          <w:sz w:val="28"/>
          <w:szCs w:val="28"/>
        </w:rPr>
        <w:t>тандартом.</w:t>
      </w:r>
    </w:p>
    <w:p w:rsidR="00AF0F7D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Орга</w:t>
      </w:r>
      <w:r w:rsidR="002008FC">
        <w:rPr>
          <w:rFonts w:ascii="Times New Roman" w:hAnsi="Times New Roman"/>
          <w:sz w:val="28"/>
          <w:szCs w:val="28"/>
        </w:rPr>
        <w:t xml:space="preserve">низация осуществляет выбор </w:t>
      </w:r>
      <w:r w:rsidR="002008FC" w:rsidRPr="006A3C12">
        <w:rPr>
          <w:rFonts w:ascii="Times New Roman" w:hAnsi="Times New Roman"/>
          <w:sz w:val="28"/>
          <w:szCs w:val="28"/>
        </w:rPr>
        <w:t>одного</w:t>
      </w:r>
      <w:r w:rsidRPr="006A3C12">
        <w:rPr>
          <w:rFonts w:ascii="Times New Roman" w:hAnsi="Times New Roman"/>
          <w:sz w:val="28"/>
          <w:szCs w:val="28"/>
        </w:rPr>
        <w:t xml:space="preserve"> из двух </w:t>
      </w:r>
      <w:r w:rsidR="002008FC" w:rsidRPr="006A3C12">
        <w:rPr>
          <w:rFonts w:ascii="Times New Roman" w:hAnsi="Times New Roman"/>
          <w:sz w:val="28"/>
          <w:szCs w:val="28"/>
        </w:rPr>
        <w:t>способов учета</w:t>
      </w:r>
      <w:r w:rsidRPr="00E32B57">
        <w:rPr>
          <w:rFonts w:ascii="Times New Roman" w:hAnsi="Times New Roman"/>
          <w:sz w:val="28"/>
          <w:szCs w:val="28"/>
        </w:rPr>
        <w:t xml:space="preserve"> в отношении каждой группы основных средств – с переоценко</w:t>
      </w:r>
      <w:r w:rsidR="00235018">
        <w:rPr>
          <w:rFonts w:ascii="Times New Roman" w:hAnsi="Times New Roman"/>
          <w:sz w:val="28"/>
          <w:szCs w:val="28"/>
        </w:rPr>
        <w:t xml:space="preserve">й либо без переоценки. Выбранный </w:t>
      </w:r>
      <w:r w:rsidR="00235018" w:rsidRPr="006A3C12">
        <w:rPr>
          <w:rFonts w:ascii="Times New Roman" w:hAnsi="Times New Roman"/>
          <w:sz w:val="28"/>
          <w:szCs w:val="28"/>
        </w:rPr>
        <w:t>способ</w:t>
      </w:r>
      <w:r w:rsidR="00235018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 xml:space="preserve">учета применяется ко всей группе основных средств. Организация не вправе применять разные </w:t>
      </w:r>
      <w:r w:rsidR="00235018" w:rsidRPr="006A3C12">
        <w:rPr>
          <w:rFonts w:ascii="Times New Roman" w:hAnsi="Times New Roman"/>
          <w:sz w:val="28"/>
          <w:szCs w:val="28"/>
        </w:rPr>
        <w:t>способы</w:t>
      </w:r>
      <w:r w:rsidRPr="00E32B57">
        <w:rPr>
          <w:rFonts w:ascii="Times New Roman" w:hAnsi="Times New Roman"/>
          <w:sz w:val="28"/>
          <w:szCs w:val="28"/>
        </w:rPr>
        <w:t xml:space="preserve"> учета к основным средствам, входящим в одну группу.</w:t>
      </w:r>
    </w:p>
    <w:p w:rsidR="004D07A9" w:rsidRPr="00AF0F7D" w:rsidRDefault="004D07A9" w:rsidP="00AF0F7D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F7D">
        <w:rPr>
          <w:rFonts w:ascii="Times New Roman" w:hAnsi="Times New Roman"/>
          <w:sz w:val="28"/>
          <w:szCs w:val="28"/>
        </w:rPr>
        <w:t xml:space="preserve">В случае изменения </w:t>
      </w:r>
      <w:r w:rsidR="00235018" w:rsidRPr="00AF0F7D">
        <w:rPr>
          <w:rFonts w:ascii="Times New Roman" w:hAnsi="Times New Roman"/>
          <w:sz w:val="28"/>
          <w:szCs w:val="28"/>
        </w:rPr>
        <w:t>способа</w:t>
      </w:r>
      <w:r w:rsidRPr="00AF0F7D">
        <w:rPr>
          <w:rFonts w:ascii="Times New Roman" w:hAnsi="Times New Roman"/>
          <w:sz w:val="28"/>
          <w:szCs w:val="28"/>
        </w:rPr>
        <w:t xml:space="preserve"> учета основных средств, такое изменение применяется перспективно.</w:t>
      </w:r>
    </w:p>
    <w:p w:rsidR="004D07A9" w:rsidRPr="00E32B57" w:rsidRDefault="004D07A9" w:rsidP="004D07A9">
      <w:pPr>
        <w:pStyle w:val="a7"/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235018" w:rsidRPr="00AF0F7D">
        <w:rPr>
          <w:rFonts w:ascii="Times New Roman" w:hAnsi="Times New Roman"/>
          <w:sz w:val="28"/>
          <w:szCs w:val="28"/>
        </w:rPr>
        <w:t>способа</w:t>
      </w:r>
      <w:r w:rsidRPr="00E32B57">
        <w:rPr>
          <w:rFonts w:ascii="Times New Roman" w:hAnsi="Times New Roman"/>
          <w:sz w:val="28"/>
          <w:szCs w:val="28"/>
        </w:rPr>
        <w:t xml:space="preserve"> учета без переоценки, </w:t>
      </w:r>
      <w:r w:rsidR="00FC51A7">
        <w:rPr>
          <w:rFonts w:ascii="Times New Roman" w:hAnsi="Times New Roman"/>
          <w:sz w:val="28"/>
          <w:szCs w:val="28"/>
        </w:rPr>
        <w:t>первоначальн</w:t>
      </w:r>
      <w:r w:rsidR="00AF0F7D">
        <w:rPr>
          <w:rFonts w:ascii="Times New Roman" w:hAnsi="Times New Roman"/>
          <w:sz w:val="28"/>
          <w:szCs w:val="28"/>
        </w:rPr>
        <w:t>ая</w:t>
      </w:r>
      <w:r w:rsidR="00FC51A7">
        <w:rPr>
          <w:rFonts w:ascii="Times New Roman" w:hAnsi="Times New Roman"/>
          <w:sz w:val="28"/>
          <w:szCs w:val="28"/>
        </w:rPr>
        <w:t xml:space="preserve"> стоимость </w:t>
      </w:r>
      <w:r w:rsidRPr="00E32B57">
        <w:rPr>
          <w:rFonts w:ascii="Times New Roman" w:hAnsi="Times New Roman"/>
          <w:sz w:val="28"/>
          <w:szCs w:val="28"/>
        </w:rPr>
        <w:t>основн</w:t>
      </w:r>
      <w:r w:rsidR="00AF0F7D">
        <w:rPr>
          <w:rFonts w:ascii="Times New Roman" w:hAnsi="Times New Roman"/>
          <w:sz w:val="28"/>
          <w:szCs w:val="28"/>
        </w:rPr>
        <w:t>ого</w:t>
      </w:r>
      <w:r w:rsidRPr="00E32B57">
        <w:rPr>
          <w:rFonts w:ascii="Times New Roman" w:hAnsi="Times New Roman"/>
          <w:sz w:val="28"/>
          <w:szCs w:val="28"/>
        </w:rPr>
        <w:t xml:space="preserve"> средств</w:t>
      </w:r>
      <w:r w:rsidR="00AF0F7D">
        <w:rPr>
          <w:rFonts w:ascii="Times New Roman" w:hAnsi="Times New Roman"/>
          <w:sz w:val="28"/>
          <w:szCs w:val="28"/>
        </w:rPr>
        <w:t>а,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AF0F7D">
        <w:rPr>
          <w:rFonts w:ascii="Times New Roman" w:hAnsi="Times New Roman"/>
          <w:sz w:val="28"/>
          <w:szCs w:val="28"/>
        </w:rPr>
        <w:t>по которой оно было</w:t>
      </w:r>
      <w:r w:rsidRPr="00E32B57">
        <w:rPr>
          <w:rFonts w:ascii="Times New Roman" w:hAnsi="Times New Roman"/>
          <w:sz w:val="28"/>
          <w:szCs w:val="28"/>
        </w:rPr>
        <w:t xml:space="preserve"> признан</w:t>
      </w:r>
      <w:r w:rsidR="00AF0F7D">
        <w:rPr>
          <w:rFonts w:ascii="Times New Roman" w:hAnsi="Times New Roman"/>
          <w:sz w:val="28"/>
          <w:szCs w:val="28"/>
        </w:rPr>
        <w:t>о</w:t>
      </w:r>
      <w:r w:rsidRPr="00E32B57">
        <w:rPr>
          <w:rFonts w:ascii="Times New Roman" w:hAnsi="Times New Roman"/>
          <w:sz w:val="28"/>
          <w:szCs w:val="28"/>
        </w:rPr>
        <w:t xml:space="preserve">, и суммы начисленной </w:t>
      </w:r>
      <w:r w:rsidR="00943DC9">
        <w:rPr>
          <w:rFonts w:ascii="Times New Roman" w:hAnsi="Times New Roman"/>
          <w:sz w:val="28"/>
          <w:szCs w:val="28"/>
        </w:rPr>
        <w:t xml:space="preserve">по нему </w:t>
      </w:r>
      <w:r w:rsidRPr="00E32B57">
        <w:rPr>
          <w:rFonts w:ascii="Times New Roman" w:hAnsi="Times New Roman"/>
          <w:sz w:val="28"/>
          <w:szCs w:val="28"/>
        </w:rPr>
        <w:t>амортизации впоследствии не и</w:t>
      </w:r>
      <w:r w:rsidR="002008FC">
        <w:rPr>
          <w:rFonts w:ascii="Times New Roman" w:hAnsi="Times New Roman"/>
          <w:sz w:val="28"/>
          <w:szCs w:val="28"/>
        </w:rPr>
        <w:t>зменяются, за исключением случаев, предусмотренных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2008FC">
        <w:rPr>
          <w:rFonts w:ascii="Times New Roman" w:hAnsi="Times New Roman"/>
          <w:sz w:val="28"/>
          <w:szCs w:val="28"/>
        </w:rPr>
        <w:t>настоящим</w:t>
      </w:r>
      <w:r w:rsidRPr="00E32B57">
        <w:rPr>
          <w:rFonts w:ascii="Times New Roman" w:hAnsi="Times New Roman"/>
          <w:sz w:val="28"/>
          <w:szCs w:val="28"/>
        </w:rPr>
        <w:t xml:space="preserve"> Стандарт</w:t>
      </w:r>
      <w:r w:rsidR="002008FC">
        <w:rPr>
          <w:rFonts w:ascii="Times New Roman" w:hAnsi="Times New Roman"/>
          <w:sz w:val="28"/>
          <w:szCs w:val="28"/>
        </w:rPr>
        <w:t>ом</w:t>
      </w:r>
      <w:r w:rsidRPr="00E32B57">
        <w:rPr>
          <w:rFonts w:ascii="Times New Roman" w:hAnsi="Times New Roman"/>
          <w:sz w:val="28"/>
          <w:szCs w:val="28"/>
        </w:rPr>
        <w:t>.</w:t>
      </w:r>
    </w:p>
    <w:p w:rsidR="00B7536A" w:rsidRPr="00B7536A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235018">
        <w:rPr>
          <w:rFonts w:ascii="Times New Roman" w:hAnsi="Times New Roman"/>
          <w:sz w:val="28"/>
          <w:szCs w:val="28"/>
        </w:rPr>
        <w:t>способа</w:t>
      </w:r>
      <w:r w:rsidRPr="00E32B57">
        <w:rPr>
          <w:rFonts w:ascii="Times New Roman" w:hAnsi="Times New Roman"/>
          <w:sz w:val="28"/>
          <w:szCs w:val="28"/>
        </w:rPr>
        <w:t xml:space="preserve"> учета с переоценкой </w:t>
      </w:r>
      <w:r w:rsidR="004B6635">
        <w:rPr>
          <w:rFonts w:ascii="Times New Roman" w:hAnsi="Times New Roman"/>
          <w:sz w:val="28"/>
          <w:szCs w:val="28"/>
        </w:rPr>
        <w:t>балансовая стоимость основного средства регулярно переоценивается до его справедливой стоимости.</w:t>
      </w:r>
      <w:r w:rsidR="004B6635" w:rsidRPr="004B6635">
        <w:rPr>
          <w:rFonts w:ascii="Times New Roman" w:hAnsi="Times New Roman"/>
          <w:sz w:val="28"/>
          <w:szCs w:val="28"/>
        </w:rPr>
        <w:t xml:space="preserve"> </w:t>
      </w:r>
      <w:r w:rsidR="004B6635" w:rsidRPr="003E1073">
        <w:rPr>
          <w:rFonts w:ascii="Times New Roman" w:hAnsi="Times New Roman"/>
          <w:sz w:val="28"/>
          <w:szCs w:val="28"/>
        </w:rPr>
        <w:t>Справедливая стоимость определяется в порядке, предусмотренном международными стандартами финансовой отчетности</w:t>
      </w:r>
      <w:r w:rsidR="004B6635">
        <w:rPr>
          <w:rFonts w:ascii="Times New Roman" w:hAnsi="Times New Roman"/>
          <w:sz w:val="28"/>
          <w:szCs w:val="28"/>
        </w:rPr>
        <w:t>.</w:t>
      </w:r>
    </w:p>
    <w:p w:rsidR="004B6635" w:rsidRPr="009F6904" w:rsidRDefault="00B7536A" w:rsidP="00B7536A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904">
        <w:rPr>
          <w:rFonts w:ascii="Times New Roman" w:hAnsi="Times New Roman"/>
          <w:sz w:val="28"/>
          <w:szCs w:val="28"/>
        </w:rPr>
        <w:t>Основные средства, представляющие собой н</w:t>
      </w:r>
      <w:r w:rsidR="004B6635" w:rsidRPr="009F6904">
        <w:rPr>
          <w:rFonts w:ascii="Times New Roman" w:hAnsi="Times New Roman"/>
          <w:sz w:val="28"/>
          <w:szCs w:val="28"/>
        </w:rPr>
        <w:t>едвижимост</w:t>
      </w:r>
      <w:r w:rsidRPr="009F6904">
        <w:rPr>
          <w:rFonts w:ascii="Times New Roman" w:hAnsi="Times New Roman"/>
          <w:sz w:val="28"/>
          <w:szCs w:val="28"/>
        </w:rPr>
        <w:t>ь</w:t>
      </w:r>
      <w:r w:rsidR="004B6635" w:rsidRPr="009F6904">
        <w:rPr>
          <w:rFonts w:ascii="Times New Roman" w:hAnsi="Times New Roman"/>
          <w:sz w:val="28"/>
          <w:szCs w:val="28"/>
        </w:rPr>
        <w:t>, предназначенн</w:t>
      </w:r>
      <w:r w:rsidRPr="009F6904">
        <w:rPr>
          <w:rFonts w:ascii="Times New Roman" w:hAnsi="Times New Roman"/>
          <w:sz w:val="28"/>
          <w:szCs w:val="28"/>
        </w:rPr>
        <w:t>ую</w:t>
      </w:r>
      <w:r w:rsidR="004B6635" w:rsidRPr="009F6904">
        <w:rPr>
          <w:rFonts w:ascii="Times New Roman" w:hAnsi="Times New Roman"/>
          <w:sz w:val="28"/>
          <w:szCs w:val="28"/>
        </w:rPr>
        <w:t xml:space="preserve"> для предоставления за плату во временное владение и (или) пользование и (или) получения дохода от прироста стоимости, (далее – инвестиционная недвижимость)</w:t>
      </w:r>
      <w:r w:rsidRPr="009F6904">
        <w:rPr>
          <w:rFonts w:ascii="Times New Roman" w:hAnsi="Times New Roman"/>
          <w:sz w:val="28"/>
          <w:szCs w:val="28"/>
        </w:rPr>
        <w:t>,</w:t>
      </w:r>
      <w:r w:rsidR="004B6635" w:rsidRPr="009F6904">
        <w:rPr>
          <w:rFonts w:ascii="Times New Roman" w:hAnsi="Times New Roman"/>
          <w:sz w:val="28"/>
          <w:szCs w:val="28"/>
        </w:rPr>
        <w:t xml:space="preserve"> переоценива</w:t>
      </w:r>
      <w:r w:rsidRPr="009F6904">
        <w:rPr>
          <w:rFonts w:ascii="Times New Roman" w:hAnsi="Times New Roman"/>
          <w:sz w:val="28"/>
          <w:szCs w:val="28"/>
        </w:rPr>
        <w:t>ю</w:t>
      </w:r>
      <w:r w:rsidR="004B6635" w:rsidRPr="009F6904">
        <w:rPr>
          <w:rFonts w:ascii="Times New Roman" w:hAnsi="Times New Roman"/>
          <w:sz w:val="28"/>
          <w:szCs w:val="28"/>
        </w:rPr>
        <w:t xml:space="preserve">тся в </w:t>
      </w:r>
      <w:r w:rsidRPr="009F6904">
        <w:rPr>
          <w:rFonts w:ascii="Times New Roman" w:hAnsi="Times New Roman"/>
          <w:sz w:val="28"/>
          <w:szCs w:val="28"/>
        </w:rPr>
        <w:t>порядке, предусмотренном</w:t>
      </w:r>
      <w:r w:rsidR="004B6635" w:rsidRPr="009F6904">
        <w:rPr>
          <w:rFonts w:ascii="Times New Roman" w:hAnsi="Times New Roman"/>
          <w:sz w:val="28"/>
          <w:szCs w:val="28"/>
        </w:rPr>
        <w:t xml:space="preserve"> пунктом 17 настоящего Стандарта.</w:t>
      </w:r>
      <w:r w:rsidRPr="009F6904">
        <w:rPr>
          <w:rFonts w:ascii="Times New Roman" w:hAnsi="Times New Roman"/>
          <w:sz w:val="28"/>
          <w:szCs w:val="28"/>
        </w:rPr>
        <w:t xml:space="preserve"> </w:t>
      </w:r>
      <w:r w:rsidR="009F6904">
        <w:rPr>
          <w:rFonts w:ascii="Times New Roman" w:hAnsi="Times New Roman"/>
          <w:sz w:val="28"/>
          <w:szCs w:val="28"/>
        </w:rPr>
        <w:t>О</w:t>
      </w:r>
      <w:r w:rsidRPr="009F6904">
        <w:rPr>
          <w:rFonts w:ascii="Times New Roman" w:hAnsi="Times New Roman"/>
          <w:sz w:val="28"/>
          <w:szCs w:val="28"/>
        </w:rPr>
        <w:t>сновные средства</w:t>
      </w:r>
      <w:r w:rsidR="009F6904">
        <w:rPr>
          <w:rFonts w:ascii="Times New Roman" w:hAnsi="Times New Roman"/>
          <w:sz w:val="28"/>
          <w:szCs w:val="28"/>
        </w:rPr>
        <w:t>, не являющиеся инвестиционной недвижимостью,</w:t>
      </w:r>
      <w:r w:rsidRPr="009F6904">
        <w:rPr>
          <w:rFonts w:ascii="Times New Roman" w:hAnsi="Times New Roman"/>
          <w:sz w:val="28"/>
          <w:szCs w:val="28"/>
        </w:rPr>
        <w:t xml:space="preserve"> переоцениваются в порядке, предусмотренном пунктами 18 – 21 настоящего Стандарта.</w:t>
      </w:r>
    </w:p>
    <w:p w:rsidR="00E5116D" w:rsidRDefault="00140E41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применения способа учета с переоценкой в отношении инвестиционной недвижимости организация должна применять такой способ учета в отношении всей имеющейся инвестиционной недвижимости. Переоценка инвестиционной недвижимости производится на каждую отчетную дату. </w:t>
      </w:r>
      <w:r w:rsidR="00E511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этом п</w:t>
      </w:r>
      <w:r w:rsidR="00E5116D">
        <w:rPr>
          <w:rFonts w:ascii="Times New Roman" w:hAnsi="Times New Roman"/>
          <w:sz w:val="28"/>
          <w:szCs w:val="28"/>
        </w:rPr>
        <w:t xml:space="preserve">ервоначальная стоимость объекта инвестиционной недвижимости (в том числе ранее переоцененная) переоценивается до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E5116D">
        <w:rPr>
          <w:rFonts w:ascii="Times New Roman" w:hAnsi="Times New Roman"/>
          <w:sz w:val="28"/>
          <w:szCs w:val="28"/>
        </w:rPr>
        <w:t xml:space="preserve">справедливой стоимости. Изменения стоимости в результате указанной переоценки относятся на </w:t>
      </w:r>
      <w:r>
        <w:rPr>
          <w:rFonts w:ascii="Times New Roman" w:hAnsi="Times New Roman"/>
          <w:sz w:val="28"/>
          <w:szCs w:val="28"/>
        </w:rPr>
        <w:t>финансовый результат в качестве дохода или расхода периода.</w:t>
      </w:r>
    </w:p>
    <w:p w:rsidR="003E1073" w:rsidRDefault="00140E41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применения способа учета с переоценкой п</w:t>
      </w:r>
      <w:r w:rsidR="00FC51A7">
        <w:rPr>
          <w:rFonts w:ascii="Times New Roman" w:hAnsi="Times New Roman"/>
          <w:sz w:val="28"/>
          <w:szCs w:val="28"/>
        </w:rPr>
        <w:t>ервоначальная стоимость</w:t>
      </w:r>
      <w:r w:rsidR="004D07A9" w:rsidRPr="00E32B57">
        <w:rPr>
          <w:rFonts w:ascii="Times New Roman" w:hAnsi="Times New Roman"/>
          <w:sz w:val="28"/>
          <w:szCs w:val="28"/>
        </w:rPr>
        <w:t xml:space="preserve"> и</w:t>
      </w:r>
      <w:r w:rsidR="0051305F"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 xml:space="preserve">накопленная амортизация основного средства </w:t>
      </w:r>
      <w:r w:rsidR="002A7472">
        <w:rPr>
          <w:rFonts w:ascii="Times New Roman" w:hAnsi="Times New Roman"/>
          <w:sz w:val="28"/>
          <w:szCs w:val="28"/>
        </w:rPr>
        <w:t xml:space="preserve">регулярно </w:t>
      </w:r>
      <w:r w:rsidR="004D07A9" w:rsidRPr="00E32B57">
        <w:rPr>
          <w:rFonts w:ascii="Times New Roman" w:hAnsi="Times New Roman"/>
          <w:sz w:val="28"/>
          <w:szCs w:val="28"/>
        </w:rPr>
        <w:t>пере</w:t>
      </w:r>
      <w:r w:rsidR="00E5116D">
        <w:rPr>
          <w:rFonts w:ascii="Times New Roman" w:hAnsi="Times New Roman"/>
          <w:sz w:val="28"/>
          <w:szCs w:val="28"/>
        </w:rPr>
        <w:t>считы</w:t>
      </w:r>
      <w:r w:rsidR="004D07A9" w:rsidRPr="00E32B57">
        <w:rPr>
          <w:rFonts w:ascii="Times New Roman" w:hAnsi="Times New Roman"/>
          <w:sz w:val="28"/>
          <w:szCs w:val="28"/>
        </w:rPr>
        <w:t xml:space="preserve">ваются таким образом, чтобы балансовая стоимость основного средства равнялась его </w:t>
      </w:r>
      <w:r w:rsidR="003E1073">
        <w:rPr>
          <w:rFonts w:ascii="Times New Roman" w:hAnsi="Times New Roman"/>
          <w:sz w:val="28"/>
          <w:szCs w:val="28"/>
        </w:rPr>
        <w:t>справедлив</w:t>
      </w:r>
      <w:r w:rsidR="00AF2DF8">
        <w:rPr>
          <w:rFonts w:ascii="Times New Roman" w:hAnsi="Times New Roman"/>
          <w:sz w:val="28"/>
          <w:szCs w:val="28"/>
        </w:rPr>
        <w:t>ой стоимости.</w:t>
      </w:r>
    </w:p>
    <w:p w:rsidR="004D07A9" w:rsidRPr="003E1073" w:rsidRDefault="00AF2DF8" w:rsidP="003E1073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073">
        <w:rPr>
          <w:rFonts w:ascii="Times New Roman" w:hAnsi="Times New Roman"/>
          <w:sz w:val="28"/>
          <w:szCs w:val="28"/>
        </w:rPr>
        <w:lastRenderedPageBreak/>
        <w:t xml:space="preserve">Периодичность проведения переоценок выбирается для каждой группы переоцениваемых основных средств исходя из степени изменений их </w:t>
      </w:r>
      <w:r>
        <w:rPr>
          <w:rFonts w:ascii="Times New Roman" w:hAnsi="Times New Roman"/>
          <w:sz w:val="28"/>
          <w:szCs w:val="28"/>
        </w:rPr>
        <w:t>справедлив</w:t>
      </w:r>
      <w:r w:rsidRPr="003E1073">
        <w:rPr>
          <w:rFonts w:ascii="Times New Roman" w:hAnsi="Times New Roman"/>
          <w:sz w:val="28"/>
          <w:szCs w:val="28"/>
        </w:rPr>
        <w:t xml:space="preserve">ой стоимости так, чтобы балансовая стоимость переоцениваемых основных средств существенно не отличалась от их </w:t>
      </w:r>
      <w:r>
        <w:rPr>
          <w:rFonts w:ascii="Times New Roman" w:hAnsi="Times New Roman"/>
          <w:sz w:val="28"/>
          <w:szCs w:val="28"/>
        </w:rPr>
        <w:t>справедлив</w:t>
      </w:r>
      <w:r w:rsidRPr="003E1073">
        <w:rPr>
          <w:rFonts w:ascii="Times New Roman" w:hAnsi="Times New Roman"/>
          <w:sz w:val="28"/>
          <w:szCs w:val="28"/>
        </w:rPr>
        <w:t>ой стоимости.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D07A9" w:rsidRPr="003E1073">
        <w:rPr>
          <w:rFonts w:ascii="Times New Roman" w:hAnsi="Times New Roman"/>
          <w:sz w:val="28"/>
          <w:szCs w:val="28"/>
        </w:rPr>
        <w:t>Переоценка проводится по состоянию на конец отчетного года, за исключением случаев ее проведения чаще, чем один раз в год.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При переоценк</w:t>
      </w:r>
      <w:r w:rsidR="00E5116D">
        <w:rPr>
          <w:rFonts w:ascii="Times New Roman" w:hAnsi="Times New Roman"/>
          <w:sz w:val="28"/>
          <w:szCs w:val="28"/>
        </w:rPr>
        <w:t>е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E5116D" w:rsidRPr="00E32B57">
        <w:rPr>
          <w:rFonts w:ascii="Times New Roman" w:hAnsi="Times New Roman"/>
          <w:sz w:val="28"/>
          <w:szCs w:val="28"/>
        </w:rPr>
        <w:t>основн</w:t>
      </w:r>
      <w:r w:rsidR="00E5116D">
        <w:rPr>
          <w:rFonts w:ascii="Times New Roman" w:hAnsi="Times New Roman"/>
          <w:sz w:val="28"/>
          <w:szCs w:val="28"/>
        </w:rPr>
        <w:t>ого</w:t>
      </w:r>
      <w:r w:rsidR="00E5116D" w:rsidRPr="00E32B57">
        <w:rPr>
          <w:rFonts w:ascii="Times New Roman" w:hAnsi="Times New Roman"/>
          <w:sz w:val="28"/>
          <w:szCs w:val="28"/>
        </w:rPr>
        <w:t xml:space="preserve"> средств</w:t>
      </w:r>
      <w:r w:rsidR="00E5116D">
        <w:rPr>
          <w:rFonts w:ascii="Times New Roman" w:hAnsi="Times New Roman"/>
          <w:sz w:val="28"/>
          <w:szCs w:val="28"/>
        </w:rPr>
        <w:t>а</w:t>
      </w:r>
      <w:r w:rsidR="00E5116D" w:rsidRPr="00E32B57">
        <w:rPr>
          <w:rFonts w:ascii="Times New Roman" w:hAnsi="Times New Roman"/>
          <w:sz w:val="28"/>
          <w:szCs w:val="28"/>
        </w:rPr>
        <w:t xml:space="preserve"> </w:t>
      </w:r>
      <w:r w:rsidR="00E5116D">
        <w:rPr>
          <w:rFonts w:ascii="Times New Roman" w:hAnsi="Times New Roman"/>
          <w:sz w:val="28"/>
          <w:szCs w:val="28"/>
        </w:rPr>
        <w:t>п</w:t>
      </w:r>
      <w:r w:rsidRPr="00E32B57">
        <w:rPr>
          <w:rFonts w:ascii="Times New Roman" w:hAnsi="Times New Roman"/>
          <w:sz w:val="28"/>
          <w:szCs w:val="28"/>
        </w:rPr>
        <w:t xml:space="preserve">ересчет </w:t>
      </w:r>
      <w:r w:rsidR="00E5116D">
        <w:rPr>
          <w:rFonts w:ascii="Times New Roman" w:hAnsi="Times New Roman"/>
          <w:sz w:val="28"/>
          <w:szCs w:val="28"/>
        </w:rPr>
        <w:t xml:space="preserve">его </w:t>
      </w:r>
      <w:r w:rsidR="00FC51A7">
        <w:rPr>
          <w:rFonts w:ascii="Times New Roman" w:hAnsi="Times New Roman"/>
          <w:sz w:val="28"/>
          <w:szCs w:val="28"/>
        </w:rPr>
        <w:t>первоначальной стоимости</w:t>
      </w:r>
      <w:r w:rsidRPr="00E32B57">
        <w:rPr>
          <w:rFonts w:ascii="Times New Roman" w:hAnsi="Times New Roman"/>
          <w:sz w:val="28"/>
          <w:szCs w:val="28"/>
        </w:rPr>
        <w:t xml:space="preserve"> и накопленной амортизации осуществляется </w:t>
      </w:r>
      <w:r w:rsidR="00943DC9" w:rsidRPr="00E32B57">
        <w:rPr>
          <w:rFonts w:ascii="Times New Roman" w:hAnsi="Times New Roman"/>
          <w:sz w:val="28"/>
          <w:szCs w:val="28"/>
        </w:rPr>
        <w:t>пропорциональны</w:t>
      </w:r>
      <w:r w:rsidR="00943DC9">
        <w:rPr>
          <w:rFonts w:ascii="Times New Roman" w:hAnsi="Times New Roman"/>
          <w:sz w:val="28"/>
          <w:szCs w:val="28"/>
        </w:rPr>
        <w:t>м</w:t>
      </w:r>
      <w:r w:rsidR="00943DC9" w:rsidRPr="00E32B57">
        <w:rPr>
          <w:rFonts w:ascii="Times New Roman" w:hAnsi="Times New Roman"/>
          <w:sz w:val="28"/>
          <w:szCs w:val="28"/>
        </w:rPr>
        <w:t xml:space="preserve"> способ</w:t>
      </w:r>
      <w:r w:rsidR="00943DC9">
        <w:rPr>
          <w:rFonts w:ascii="Times New Roman" w:hAnsi="Times New Roman"/>
          <w:sz w:val="28"/>
          <w:szCs w:val="28"/>
        </w:rPr>
        <w:t>ом</w:t>
      </w:r>
      <w:r w:rsidR="00943DC9" w:rsidRPr="00E32B57">
        <w:rPr>
          <w:rFonts w:ascii="Times New Roman" w:hAnsi="Times New Roman"/>
          <w:sz w:val="28"/>
          <w:szCs w:val="28"/>
        </w:rPr>
        <w:t xml:space="preserve"> </w:t>
      </w:r>
      <w:r w:rsidR="00943DC9">
        <w:rPr>
          <w:rFonts w:ascii="Times New Roman" w:hAnsi="Times New Roman"/>
          <w:sz w:val="28"/>
          <w:szCs w:val="28"/>
        </w:rPr>
        <w:t xml:space="preserve">или </w:t>
      </w:r>
      <w:r w:rsidR="00943DC9" w:rsidRPr="00E32B57">
        <w:rPr>
          <w:rFonts w:ascii="Times New Roman" w:hAnsi="Times New Roman"/>
          <w:sz w:val="28"/>
          <w:szCs w:val="28"/>
        </w:rPr>
        <w:t>способ</w:t>
      </w:r>
      <w:r w:rsidR="00943DC9">
        <w:rPr>
          <w:rFonts w:ascii="Times New Roman" w:hAnsi="Times New Roman"/>
          <w:sz w:val="28"/>
          <w:szCs w:val="28"/>
        </w:rPr>
        <w:t>ом</w:t>
      </w:r>
      <w:r w:rsidR="00943DC9" w:rsidRPr="00E32B57">
        <w:rPr>
          <w:rFonts w:ascii="Times New Roman" w:hAnsi="Times New Roman"/>
          <w:sz w:val="28"/>
          <w:szCs w:val="28"/>
        </w:rPr>
        <w:t xml:space="preserve"> обнуления амортизации</w:t>
      </w:r>
      <w:r w:rsidR="00943DC9">
        <w:rPr>
          <w:rFonts w:ascii="Times New Roman" w:hAnsi="Times New Roman"/>
          <w:sz w:val="28"/>
          <w:szCs w:val="28"/>
        </w:rPr>
        <w:t>.</w:t>
      </w:r>
    </w:p>
    <w:p w:rsidR="004D07A9" w:rsidRPr="00B7536A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36A">
        <w:rPr>
          <w:rFonts w:ascii="Times New Roman" w:hAnsi="Times New Roman"/>
          <w:sz w:val="28"/>
          <w:szCs w:val="28"/>
        </w:rPr>
        <w:t xml:space="preserve">При применении пропорционального способа </w:t>
      </w:r>
      <w:r w:rsidR="00FC51A7" w:rsidRPr="00B7536A">
        <w:rPr>
          <w:rFonts w:ascii="Times New Roman" w:hAnsi="Times New Roman"/>
          <w:sz w:val="28"/>
          <w:szCs w:val="28"/>
        </w:rPr>
        <w:t xml:space="preserve">первоначальная стоимость </w:t>
      </w:r>
      <w:r w:rsidRPr="00B7536A">
        <w:rPr>
          <w:rFonts w:ascii="Times New Roman" w:hAnsi="Times New Roman"/>
          <w:sz w:val="28"/>
          <w:szCs w:val="28"/>
        </w:rPr>
        <w:t xml:space="preserve">и накопленная амортизация основного средства пересчитываются пропорционально таким образом, чтобы балансовая стоимость основного средства после переоценки равнялась </w:t>
      </w:r>
      <w:r w:rsidR="003E1073" w:rsidRPr="00B7536A">
        <w:rPr>
          <w:rFonts w:ascii="Times New Roman" w:hAnsi="Times New Roman"/>
          <w:sz w:val="28"/>
          <w:szCs w:val="28"/>
        </w:rPr>
        <w:t>справедлив</w:t>
      </w:r>
      <w:r w:rsidRPr="00B7536A">
        <w:rPr>
          <w:rFonts w:ascii="Times New Roman" w:hAnsi="Times New Roman"/>
          <w:sz w:val="28"/>
          <w:szCs w:val="28"/>
        </w:rPr>
        <w:t xml:space="preserve">ой стоимости основного средства. Пропорциональный способ применяется, например, </w:t>
      </w:r>
      <w:r w:rsidR="005F7C0E">
        <w:rPr>
          <w:rFonts w:ascii="Times New Roman" w:hAnsi="Times New Roman"/>
          <w:sz w:val="28"/>
          <w:szCs w:val="28"/>
        </w:rPr>
        <w:t>к</w:t>
      </w:r>
      <w:r w:rsidRPr="00B7536A">
        <w:rPr>
          <w:rFonts w:ascii="Times New Roman" w:hAnsi="Times New Roman"/>
          <w:sz w:val="28"/>
          <w:szCs w:val="28"/>
        </w:rPr>
        <w:t xml:space="preserve"> производственно</w:t>
      </w:r>
      <w:r w:rsidR="005F7C0E">
        <w:rPr>
          <w:rFonts w:ascii="Times New Roman" w:hAnsi="Times New Roman"/>
          <w:sz w:val="28"/>
          <w:szCs w:val="28"/>
        </w:rPr>
        <w:t>му</w:t>
      </w:r>
      <w:r w:rsidRPr="00B7536A">
        <w:rPr>
          <w:rFonts w:ascii="Times New Roman" w:hAnsi="Times New Roman"/>
          <w:sz w:val="28"/>
          <w:szCs w:val="28"/>
        </w:rPr>
        <w:t xml:space="preserve"> оборудовани</w:t>
      </w:r>
      <w:r w:rsidR="005F7C0E">
        <w:rPr>
          <w:rFonts w:ascii="Times New Roman" w:hAnsi="Times New Roman"/>
          <w:sz w:val="28"/>
          <w:szCs w:val="28"/>
        </w:rPr>
        <w:t>ю</w:t>
      </w:r>
      <w:r w:rsidRPr="00B7536A">
        <w:rPr>
          <w:rFonts w:ascii="Times New Roman" w:hAnsi="Times New Roman"/>
          <w:sz w:val="28"/>
          <w:szCs w:val="28"/>
        </w:rPr>
        <w:t>.</w:t>
      </w:r>
    </w:p>
    <w:p w:rsidR="004D07A9" w:rsidRPr="00B7536A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36A">
        <w:rPr>
          <w:rFonts w:ascii="Times New Roman" w:hAnsi="Times New Roman"/>
          <w:sz w:val="28"/>
          <w:szCs w:val="28"/>
        </w:rPr>
        <w:t xml:space="preserve">При применении способа обнуления амортизации </w:t>
      </w:r>
      <w:r w:rsidR="00FC51A7" w:rsidRPr="00B7536A">
        <w:rPr>
          <w:rFonts w:ascii="Times New Roman" w:hAnsi="Times New Roman"/>
          <w:sz w:val="28"/>
          <w:szCs w:val="28"/>
        </w:rPr>
        <w:t xml:space="preserve">первоначальная стоимость </w:t>
      </w:r>
      <w:r w:rsidRPr="00B7536A">
        <w:rPr>
          <w:rFonts w:ascii="Times New Roman" w:hAnsi="Times New Roman"/>
          <w:sz w:val="28"/>
          <w:szCs w:val="28"/>
        </w:rPr>
        <w:t xml:space="preserve">основного средства уменьшается на сумму накопленной амортизации по данному основному средству на дату переоценки. </w:t>
      </w:r>
      <w:r w:rsidR="00943DC9" w:rsidRPr="00B7536A">
        <w:rPr>
          <w:rFonts w:ascii="Times New Roman" w:hAnsi="Times New Roman"/>
          <w:sz w:val="28"/>
          <w:szCs w:val="28"/>
        </w:rPr>
        <w:t xml:space="preserve">После этого первоначальная </w:t>
      </w:r>
      <w:r w:rsidRPr="00B7536A">
        <w:rPr>
          <w:rFonts w:ascii="Times New Roman" w:hAnsi="Times New Roman"/>
          <w:sz w:val="28"/>
          <w:szCs w:val="28"/>
        </w:rPr>
        <w:t xml:space="preserve">стоимость основного средства пересчитывается до его </w:t>
      </w:r>
      <w:r w:rsidR="003E1073" w:rsidRPr="00B7536A">
        <w:rPr>
          <w:rFonts w:ascii="Times New Roman" w:hAnsi="Times New Roman"/>
          <w:sz w:val="28"/>
          <w:szCs w:val="28"/>
        </w:rPr>
        <w:t>справедлив</w:t>
      </w:r>
      <w:r w:rsidRPr="00B7536A">
        <w:rPr>
          <w:rFonts w:ascii="Times New Roman" w:hAnsi="Times New Roman"/>
          <w:sz w:val="28"/>
          <w:szCs w:val="28"/>
        </w:rPr>
        <w:t>ой стоимости. Способ обнуления амортизации применяется, напр</w:t>
      </w:r>
      <w:r w:rsidR="00943DC9" w:rsidRPr="00B7536A">
        <w:rPr>
          <w:rFonts w:ascii="Times New Roman" w:hAnsi="Times New Roman"/>
          <w:sz w:val="28"/>
          <w:szCs w:val="28"/>
        </w:rPr>
        <w:t xml:space="preserve">имер, </w:t>
      </w:r>
      <w:r w:rsidR="005F7C0E">
        <w:rPr>
          <w:rFonts w:ascii="Times New Roman" w:hAnsi="Times New Roman"/>
          <w:sz w:val="28"/>
          <w:szCs w:val="28"/>
        </w:rPr>
        <w:t>к</w:t>
      </w:r>
      <w:r w:rsidR="00943DC9" w:rsidRPr="00B7536A">
        <w:rPr>
          <w:rFonts w:ascii="Times New Roman" w:hAnsi="Times New Roman"/>
          <w:sz w:val="28"/>
          <w:szCs w:val="28"/>
        </w:rPr>
        <w:t xml:space="preserve"> недвижимости.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Сумма осуществленной в отчетном периоде дооценки основных средств отражается в составе совокупного финансового результата этого периода обособленно без включения в прибыль (убыток), за исключением той части, в которой эта дооценка восстанавливает суммы уценки и (или) обесценения основных средств, признанные в прошлых периодах расходом в составе прибыли (убытка). Сумма осуществленной в отчетном периоде дооценки основных средств признается доходом этого периода в составе прибыли (убытка) в той части, в которой эта дооценка восстанавливает суммы уценки основных средств, признанные в прошлых периодах расходом в составе прибыли (убытка).</w:t>
      </w:r>
    </w:p>
    <w:p w:rsidR="004D07A9" w:rsidRPr="00E32B57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Сумма осуществленной в отчетном периоде уценки основных средств признается расходом этого периода в составе прибыли (убытка), за исключением той части, в которой эта уценка уменьшает суммы дооценки основных средств, отраженные в прошлых периодах в составе совокупного финансового результата без включения в прибыль (убыток). Сумма осуществленной в отчетном периоде уценки основных средств отражается в составе совокупного финансового результата этого периода обособленно без включения в прибыль (убыток) в той части, в которой эта уценка уменьшает признанные в таком же порядке в прошлых периодах суммы дооценки основных средств.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Суммы переоценки основных средств, отраженные в составе совокупного финансового результата без включения в прибыль (убыток), </w:t>
      </w:r>
      <w:r w:rsidRPr="00E32B57">
        <w:rPr>
          <w:rFonts w:ascii="Times New Roman" w:hAnsi="Times New Roman"/>
          <w:sz w:val="28"/>
          <w:szCs w:val="28"/>
        </w:rPr>
        <w:lastRenderedPageBreak/>
        <w:t>формируют на сальдовой основе накопленный результат дооценки основных средств, который отражается в бухгалтерском балансе обособленно в составе капитала. Указанный результат списывается на нераспределенную прибыль одним из следующих способов:</w:t>
      </w:r>
    </w:p>
    <w:p w:rsidR="004D07A9" w:rsidRPr="00E32B57" w:rsidRDefault="004D07A9" w:rsidP="004D07A9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единовременно при списании основного средства, по которому была накоплена дооценка;</w:t>
      </w:r>
    </w:p>
    <w:p w:rsidR="004D07A9" w:rsidRPr="00E32B57" w:rsidRDefault="004D07A9" w:rsidP="004D07A9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по мере начисления амортизации по основному средству. В таком случае сумма накопленной дооценки, подлежащая списанию на нераспределенную прибыль, определяется как положительная разница между величиной амортизации за период, рассчитанной исходя из </w:t>
      </w:r>
      <w:r w:rsidR="00FC51A7">
        <w:rPr>
          <w:rFonts w:ascii="Times New Roman" w:hAnsi="Times New Roman"/>
          <w:sz w:val="28"/>
          <w:szCs w:val="28"/>
        </w:rPr>
        <w:t xml:space="preserve">первоначальной стоимости </w:t>
      </w:r>
      <w:r w:rsidRPr="00E32B57">
        <w:rPr>
          <w:rFonts w:ascii="Times New Roman" w:hAnsi="Times New Roman"/>
          <w:sz w:val="28"/>
          <w:szCs w:val="28"/>
        </w:rPr>
        <w:t xml:space="preserve">основного средства с учетом последней переоценки, и суммой амортизации за этот же период, рассчитанной исходя из </w:t>
      </w:r>
      <w:r w:rsidR="00540346">
        <w:rPr>
          <w:rFonts w:ascii="Times New Roman" w:hAnsi="Times New Roman"/>
          <w:sz w:val="28"/>
          <w:szCs w:val="28"/>
        </w:rPr>
        <w:t xml:space="preserve">первоначальной стоимости </w:t>
      </w:r>
      <w:r w:rsidRPr="00E32B57">
        <w:rPr>
          <w:rFonts w:ascii="Times New Roman" w:hAnsi="Times New Roman"/>
          <w:sz w:val="28"/>
          <w:szCs w:val="28"/>
        </w:rPr>
        <w:t>основного средства без учета переоценок.</w:t>
      </w:r>
    </w:p>
    <w:p w:rsidR="00E92743" w:rsidRDefault="00E92743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5F7C0E" w:rsidRPr="005F7C0E">
        <w:rPr>
          <w:rFonts w:ascii="Times New Roman" w:hAnsi="Times New Roman"/>
          <w:sz w:val="28"/>
          <w:szCs w:val="28"/>
        </w:rPr>
        <w:t xml:space="preserve">изменения </w:t>
      </w:r>
      <w:r w:rsidR="005F7C0E">
        <w:rPr>
          <w:rFonts w:ascii="Times New Roman" w:hAnsi="Times New Roman"/>
          <w:sz w:val="28"/>
          <w:szCs w:val="28"/>
        </w:rPr>
        <w:t>предназначения</w:t>
      </w:r>
      <w:r w:rsidR="005F7C0E" w:rsidRPr="005F7C0E">
        <w:rPr>
          <w:rFonts w:ascii="Times New Roman" w:hAnsi="Times New Roman"/>
          <w:sz w:val="28"/>
          <w:szCs w:val="28"/>
        </w:rPr>
        <w:t xml:space="preserve"> </w:t>
      </w:r>
      <w:r w:rsidR="005F7C0E">
        <w:rPr>
          <w:rFonts w:ascii="Times New Roman" w:hAnsi="Times New Roman"/>
          <w:sz w:val="28"/>
          <w:szCs w:val="28"/>
        </w:rPr>
        <w:t>объекта недвижимости</w:t>
      </w:r>
      <w:r w:rsidR="00521CCB">
        <w:rPr>
          <w:rFonts w:ascii="Times New Roman" w:hAnsi="Times New Roman"/>
          <w:sz w:val="28"/>
          <w:szCs w:val="28"/>
        </w:rPr>
        <w:t>, в отношении которого применяется способ учета с переоценкой,</w:t>
      </w:r>
      <w:r w:rsidR="005F7C0E" w:rsidRPr="005F7C0E">
        <w:rPr>
          <w:rFonts w:ascii="Times New Roman" w:hAnsi="Times New Roman"/>
          <w:sz w:val="28"/>
          <w:szCs w:val="28"/>
        </w:rPr>
        <w:t xml:space="preserve"> так, что </w:t>
      </w:r>
      <w:r w:rsidR="00521CCB">
        <w:rPr>
          <w:rFonts w:ascii="Times New Roman" w:hAnsi="Times New Roman"/>
          <w:sz w:val="28"/>
          <w:szCs w:val="28"/>
        </w:rPr>
        <w:t>объект, ранее относившийся к инвестиционной недвижимости, более к ней не относится, либо наоборот, объект, ранее не относившийся к инвестиционной недвижимости, теперь к ней относится (без изменения классификации актива в качестве основного средства), балансовая стоимость такого основного средства на момент изменения его предназначения считается его первоначальной стоимостью.</w:t>
      </w:r>
    </w:p>
    <w:p w:rsidR="00687C74" w:rsidRPr="001A578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5787">
        <w:rPr>
          <w:rFonts w:ascii="Times New Roman" w:hAnsi="Times New Roman"/>
          <w:sz w:val="28"/>
          <w:szCs w:val="28"/>
        </w:rPr>
        <w:t xml:space="preserve">В случае если меняется расчетная величина оценочного обязательства по будущему демонтажу и утилизации основного средства и восстановлению окружающей среды, включенная в </w:t>
      </w:r>
      <w:r w:rsidR="00E63872">
        <w:rPr>
          <w:rFonts w:ascii="Times New Roman" w:hAnsi="Times New Roman"/>
          <w:sz w:val="28"/>
          <w:szCs w:val="28"/>
        </w:rPr>
        <w:t>стоимость незавершенных капитальных вложений</w:t>
      </w:r>
      <w:r w:rsidRPr="001A5787">
        <w:rPr>
          <w:rFonts w:ascii="Times New Roman" w:hAnsi="Times New Roman"/>
          <w:sz w:val="28"/>
          <w:szCs w:val="28"/>
        </w:rPr>
        <w:t xml:space="preserve">, </w:t>
      </w:r>
      <w:r w:rsidR="00E63872">
        <w:rPr>
          <w:rFonts w:ascii="Times New Roman" w:hAnsi="Times New Roman"/>
          <w:sz w:val="28"/>
          <w:szCs w:val="28"/>
        </w:rPr>
        <w:t xml:space="preserve">которые в последствии были переклассифицированы в основное средство, </w:t>
      </w:r>
      <w:r w:rsidRPr="001A5787">
        <w:rPr>
          <w:rFonts w:ascii="Times New Roman" w:hAnsi="Times New Roman"/>
          <w:sz w:val="28"/>
          <w:szCs w:val="28"/>
        </w:rPr>
        <w:t xml:space="preserve">то </w:t>
      </w:r>
      <w:r w:rsidR="00E63872">
        <w:rPr>
          <w:rFonts w:ascii="Times New Roman" w:hAnsi="Times New Roman"/>
          <w:sz w:val="28"/>
          <w:szCs w:val="28"/>
        </w:rPr>
        <w:t>указанное</w:t>
      </w:r>
      <w:r w:rsidRPr="001A5787">
        <w:rPr>
          <w:rFonts w:ascii="Times New Roman" w:hAnsi="Times New Roman"/>
          <w:sz w:val="28"/>
          <w:szCs w:val="28"/>
        </w:rPr>
        <w:t xml:space="preserve"> изменение относится на изменение </w:t>
      </w:r>
      <w:r w:rsidR="00E63872">
        <w:rPr>
          <w:rFonts w:ascii="Times New Roman" w:hAnsi="Times New Roman"/>
          <w:sz w:val="28"/>
          <w:szCs w:val="28"/>
        </w:rPr>
        <w:t>первоначальн</w:t>
      </w:r>
      <w:r w:rsidR="00687C74" w:rsidRPr="001A5787">
        <w:rPr>
          <w:rFonts w:ascii="Times New Roman" w:hAnsi="Times New Roman"/>
          <w:sz w:val="28"/>
          <w:szCs w:val="28"/>
        </w:rPr>
        <w:t xml:space="preserve">ой </w:t>
      </w:r>
      <w:r w:rsidR="005F533E" w:rsidRPr="001A5787">
        <w:rPr>
          <w:rFonts w:ascii="Times New Roman" w:hAnsi="Times New Roman"/>
          <w:sz w:val="28"/>
          <w:szCs w:val="28"/>
        </w:rPr>
        <w:t xml:space="preserve">стоимости </w:t>
      </w:r>
      <w:r w:rsidR="00E63872">
        <w:rPr>
          <w:rFonts w:ascii="Times New Roman" w:hAnsi="Times New Roman"/>
          <w:sz w:val="28"/>
          <w:szCs w:val="28"/>
        </w:rPr>
        <w:t xml:space="preserve">такого </w:t>
      </w:r>
      <w:r w:rsidR="005F533E" w:rsidRPr="001A5787">
        <w:rPr>
          <w:rFonts w:ascii="Times New Roman" w:hAnsi="Times New Roman"/>
          <w:sz w:val="28"/>
          <w:szCs w:val="28"/>
        </w:rPr>
        <w:t>основного средства</w:t>
      </w:r>
      <w:r w:rsidR="00662B36">
        <w:rPr>
          <w:rFonts w:ascii="Times New Roman" w:hAnsi="Times New Roman"/>
          <w:sz w:val="28"/>
          <w:szCs w:val="28"/>
        </w:rPr>
        <w:t>.</w:t>
      </w:r>
    </w:p>
    <w:p w:rsidR="00687C74" w:rsidRPr="00E63872" w:rsidRDefault="00662B36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F81B8F" w:rsidRPr="00E63872">
        <w:rPr>
          <w:rFonts w:ascii="Times New Roman" w:hAnsi="Times New Roman"/>
          <w:sz w:val="28"/>
          <w:szCs w:val="28"/>
        </w:rPr>
        <w:t xml:space="preserve">уменьшение </w:t>
      </w:r>
      <w:r>
        <w:rPr>
          <w:rFonts w:ascii="Times New Roman" w:hAnsi="Times New Roman"/>
          <w:sz w:val="28"/>
          <w:szCs w:val="28"/>
        </w:rPr>
        <w:t xml:space="preserve">первоначальной стоимости основного средства в соответствии с настоящим пунктом приводит к тому, что балансовая стоимость основного средства становится равной нулю, то дальнейшее уменьшение </w:t>
      </w:r>
      <w:r w:rsidR="00F81B8F" w:rsidRPr="00E63872">
        <w:rPr>
          <w:rFonts w:ascii="Times New Roman" w:hAnsi="Times New Roman"/>
          <w:sz w:val="28"/>
          <w:szCs w:val="28"/>
        </w:rPr>
        <w:t xml:space="preserve">оценочного обязательства относится на </w:t>
      </w:r>
      <w:r w:rsidR="00687C74" w:rsidRPr="00E63872">
        <w:rPr>
          <w:rFonts w:ascii="Times New Roman" w:hAnsi="Times New Roman"/>
          <w:sz w:val="28"/>
          <w:szCs w:val="28"/>
        </w:rPr>
        <w:t>финансовые результаты</w:t>
      </w:r>
      <w:r w:rsidR="00F81B8F" w:rsidRPr="00E63872">
        <w:rPr>
          <w:rFonts w:ascii="Times New Roman" w:hAnsi="Times New Roman"/>
          <w:sz w:val="28"/>
          <w:szCs w:val="28"/>
        </w:rPr>
        <w:t xml:space="preserve"> текущего периода</w:t>
      </w:r>
      <w:r>
        <w:rPr>
          <w:rFonts w:ascii="Times New Roman" w:hAnsi="Times New Roman"/>
          <w:sz w:val="28"/>
          <w:szCs w:val="28"/>
        </w:rPr>
        <w:t xml:space="preserve"> в качестве дохода.</w:t>
      </w:r>
    </w:p>
    <w:p w:rsidR="004D07A9" w:rsidRPr="00E32B57" w:rsidRDefault="004D07A9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>Амортизация</w:t>
      </w:r>
    </w:p>
    <w:p w:rsidR="004D07A9" w:rsidRPr="00E32B57" w:rsidRDefault="001B22AA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</w:t>
      </w:r>
      <w:r w:rsidR="004D07A9" w:rsidRPr="00E32B57">
        <w:rPr>
          <w:rFonts w:ascii="Times New Roman" w:hAnsi="Times New Roman"/>
          <w:sz w:val="28"/>
          <w:szCs w:val="28"/>
        </w:rPr>
        <w:t>тоимость основного средства погашается посредством начисления амортизации, если иное не установлено настоящим Стандартом. Амортизация отражается в бухгалтерском у</w:t>
      </w:r>
      <w:r w:rsidR="00540346">
        <w:rPr>
          <w:rFonts w:ascii="Times New Roman" w:hAnsi="Times New Roman"/>
          <w:sz w:val="28"/>
          <w:szCs w:val="28"/>
        </w:rPr>
        <w:t xml:space="preserve">чете обособленно от </w:t>
      </w:r>
      <w:r>
        <w:rPr>
          <w:rFonts w:ascii="Times New Roman" w:hAnsi="Times New Roman"/>
          <w:sz w:val="28"/>
          <w:szCs w:val="28"/>
        </w:rPr>
        <w:t xml:space="preserve">первоначальной </w:t>
      </w:r>
      <w:r w:rsidR="004D07A9" w:rsidRPr="00E32B57">
        <w:rPr>
          <w:rFonts w:ascii="Times New Roman" w:hAnsi="Times New Roman"/>
          <w:sz w:val="28"/>
          <w:szCs w:val="28"/>
        </w:rPr>
        <w:t>стоимости основного</w:t>
      </w:r>
      <w:r w:rsidR="00540346">
        <w:rPr>
          <w:rFonts w:ascii="Times New Roman" w:hAnsi="Times New Roman"/>
          <w:sz w:val="28"/>
          <w:szCs w:val="28"/>
        </w:rPr>
        <w:t xml:space="preserve"> средства и не изменяет эту </w:t>
      </w:r>
      <w:r w:rsidR="004D07A9" w:rsidRPr="00E32B57">
        <w:rPr>
          <w:rFonts w:ascii="Times New Roman" w:hAnsi="Times New Roman"/>
          <w:sz w:val="28"/>
          <w:szCs w:val="28"/>
        </w:rPr>
        <w:t>стоимость, формируя самостоятельный показатель – накопленную амортиз</w:t>
      </w:r>
      <w:r w:rsidR="00540346">
        <w:rPr>
          <w:rFonts w:ascii="Times New Roman" w:hAnsi="Times New Roman"/>
          <w:sz w:val="28"/>
          <w:szCs w:val="28"/>
        </w:rPr>
        <w:t xml:space="preserve">ацию, </w:t>
      </w:r>
      <w:r w:rsidR="00064173" w:rsidRPr="00E32B57">
        <w:rPr>
          <w:rFonts w:ascii="Times New Roman" w:hAnsi="Times New Roman"/>
          <w:sz w:val="28"/>
          <w:szCs w:val="28"/>
        </w:rPr>
        <w:t xml:space="preserve">– </w:t>
      </w:r>
      <w:r w:rsidR="00540346">
        <w:rPr>
          <w:rFonts w:ascii="Times New Roman" w:hAnsi="Times New Roman"/>
          <w:sz w:val="28"/>
          <w:szCs w:val="28"/>
        </w:rPr>
        <w:t>котор</w:t>
      </w:r>
      <w:r w:rsidR="00064173">
        <w:rPr>
          <w:rFonts w:ascii="Times New Roman" w:hAnsi="Times New Roman"/>
          <w:sz w:val="28"/>
          <w:szCs w:val="28"/>
        </w:rPr>
        <w:t>ый</w:t>
      </w:r>
      <w:r w:rsidR="00540346">
        <w:rPr>
          <w:rFonts w:ascii="Times New Roman" w:hAnsi="Times New Roman"/>
          <w:sz w:val="28"/>
          <w:szCs w:val="28"/>
        </w:rPr>
        <w:t xml:space="preserve"> вычитается из </w:t>
      </w:r>
      <w:r>
        <w:rPr>
          <w:rFonts w:ascii="Times New Roman" w:hAnsi="Times New Roman"/>
          <w:sz w:val="28"/>
          <w:szCs w:val="28"/>
        </w:rPr>
        <w:t xml:space="preserve">первоначальной </w:t>
      </w:r>
      <w:r w:rsidR="004D07A9" w:rsidRPr="00E32B57">
        <w:rPr>
          <w:rFonts w:ascii="Times New Roman" w:hAnsi="Times New Roman"/>
          <w:sz w:val="28"/>
          <w:szCs w:val="28"/>
        </w:rPr>
        <w:t xml:space="preserve">стоимости </w:t>
      </w:r>
      <w:r w:rsidR="00064173">
        <w:rPr>
          <w:rFonts w:ascii="Times New Roman" w:hAnsi="Times New Roman"/>
          <w:sz w:val="28"/>
          <w:szCs w:val="28"/>
        </w:rPr>
        <w:t>основного средства</w:t>
      </w:r>
      <w:r w:rsidR="00064173" w:rsidRPr="00E32B57"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 xml:space="preserve">при определении </w:t>
      </w:r>
      <w:r w:rsidR="00064173">
        <w:rPr>
          <w:rFonts w:ascii="Times New Roman" w:hAnsi="Times New Roman"/>
          <w:sz w:val="28"/>
          <w:szCs w:val="28"/>
        </w:rPr>
        <w:t xml:space="preserve">его </w:t>
      </w:r>
      <w:r w:rsidR="004D07A9" w:rsidRPr="00E32B57">
        <w:rPr>
          <w:rFonts w:ascii="Times New Roman" w:hAnsi="Times New Roman"/>
          <w:sz w:val="28"/>
          <w:szCs w:val="28"/>
        </w:rPr>
        <w:t>балансово</w:t>
      </w:r>
      <w:r w:rsidR="00853530">
        <w:rPr>
          <w:rFonts w:ascii="Times New Roman" w:hAnsi="Times New Roman"/>
          <w:sz w:val="28"/>
          <w:szCs w:val="28"/>
        </w:rPr>
        <w:t>й стоимости.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lastRenderedPageBreak/>
        <w:t xml:space="preserve">Начисление амортизации по основным средствам производится независимо от результатов деятельности </w:t>
      </w:r>
      <w:r w:rsidR="00064173">
        <w:rPr>
          <w:rFonts w:ascii="Times New Roman" w:hAnsi="Times New Roman"/>
          <w:sz w:val="28"/>
          <w:szCs w:val="28"/>
        </w:rPr>
        <w:t>организации</w:t>
      </w:r>
      <w:r w:rsidRPr="00E32B57">
        <w:rPr>
          <w:rFonts w:ascii="Times New Roman" w:hAnsi="Times New Roman"/>
          <w:sz w:val="28"/>
          <w:szCs w:val="28"/>
        </w:rPr>
        <w:t xml:space="preserve"> в отчетном периоде. </w:t>
      </w:r>
    </w:p>
    <w:p w:rsidR="004D07A9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OLE_LINK1"/>
      <w:r w:rsidRPr="00E32B57">
        <w:rPr>
          <w:rFonts w:ascii="Times New Roman" w:hAnsi="Times New Roman"/>
          <w:sz w:val="28"/>
          <w:szCs w:val="28"/>
        </w:rPr>
        <w:t xml:space="preserve">Не подлежат амортизации основные средства, потребительские свойства которых с течением времени не изменяются, например, земельные участки (за исключением случаев, когда период использования земельного участка ограничен), </w:t>
      </w:r>
      <w:r w:rsidR="00EA50B8" w:rsidRPr="001B22AA">
        <w:rPr>
          <w:rFonts w:ascii="Times New Roman" w:hAnsi="Times New Roman"/>
          <w:sz w:val="28"/>
          <w:szCs w:val="28"/>
        </w:rPr>
        <w:t>объекты природопользования</w:t>
      </w:r>
      <w:r w:rsidR="006625AA">
        <w:rPr>
          <w:rFonts w:ascii="Times New Roman" w:hAnsi="Times New Roman"/>
          <w:sz w:val="28"/>
          <w:szCs w:val="28"/>
        </w:rPr>
        <w:t>, музейные предметы,</w:t>
      </w:r>
      <w:r w:rsidRPr="00E32B57">
        <w:rPr>
          <w:rFonts w:ascii="Times New Roman" w:hAnsi="Times New Roman"/>
          <w:sz w:val="28"/>
          <w:szCs w:val="28"/>
        </w:rPr>
        <w:t xml:space="preserve"> коллекции.</w:t>
      </w:r>
    </w:p>
    <w:p w:rsidR="003E1073" w:rsidRPr="00E32B57" w:rsidRDefault="003E1073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подлежит амортизации инвестиционная недвижимость </w:t>
      </w:r>
      <w:r w:rsidR="004B6635">
        <w:rPr>
          <w:rFonts w:ascii="Times New Roman" w:hAnsi="Times New Roman"/>
          <w:sz w:val="28"/>
          <w:szCs w:val="28"/>
        </w:rPr>
        <w:t>в случае применения в отношении нее способа учета с переоценкой.</w:t>
      </w:r>
    </w:p>
    <w:p w:rsidR="00B82439" w:rsidRPr="001B22AA" w:rsidRDefault="00F87916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22AA">
        <w:rPr>
          <w:rFonts w:ascii="Times New Roman" w:hAnsi="Times New Roman"/>
          <w:sz w:val="28"/>
          <w:szCs w:val="28"/>
        </w:rPr>
        <w:t xml:space="preserve">Начисление амортизации начинается с первого числа месяца, следующего за </w:t>
      </w:r>
      <w:r w:rsidR="00B82439" w:rsidRPr="001B22AA">
        <w:rPr>
          <w:rFonts w:ascii="Times New Roman" w:hAnsi="Times New Roman"/>
          <w:sz w:val="28"/>
          <w:szCs w:val="28"/>
        </w:rPr>
        <w:t>месяцем признания основного средства.</w:t>
      </w:r>
      <w:r w:rsidR="0026581D">
        <w:rPr>
          <w:rFonts w:ascii="Times New Roman" w:hAnsi="Times New Roman"/>
          <w:sz w:val="28"/>
          <w:szCs w:val="28"/>
        </w:rPr>
        <w:t xml:space="preserve"> Начисление а</w:t>
      </w:r>
      <w:r w:rsidR="0026581D" w:rsidRPr="00E32B57">
        <w:rPr>
          <w:rFonts w:ascii="Times New Roman" w:hAnsi="Times New Roman"/>
          <w:sz w:val="28"/>
          <w:szCs w:val="28"/>
        </w:rPr>
        <w:t>мортизаци</w:t>
      </w:r>
      <w:r w:rsidR="0026581D">
        <w:rPr>
          <w:rFonts w:ascii="Times New Roman" w:hAnsi="Times New Roman"/>
          <w:sz w:val="28"/>
          <w:szCs w:val="28"/>
        </w:rPr>
        <w:t>и</w:t>
      </w:r>
      <w:r w:rsidR="0026581D" w:rsidRPr="00E32B57">
        <w:rPr>
          <w:rFonts w:ascii="Times New Roman" w:hAnsi="Times New Roman"/>
          <w:sz w:val="28"/>
          <w:szCs w:val="28"/>
        </w:rPr>
        <w:t xml:space="preserve"> </w:t>
      </w:r>
      <w:r w:rsidR="0026581D">
        <w:rPr>
          <w:rFonts w:ascii="Times New Roman" w:hAnsi="Times New Roman"/>
          <w:sz w:val="28"/>
          <w:szCs w:val="28"/>
        </w:rPr>
        <w:t xml:space="preserve">после начала ее начисления </w:t>
      </w:r>
      <w:r w:rsidR="0026581D" w:rsidRPr="00E32B57">
        <w:rPr>
          <w:rFonts w:ascii="Times New Roman" w:hAnsi="Times New Roman"/>
          <w:sz w:val="28"/>
          <w:szCs w:val="28"/>
        </w:rPr>
        <w:t xml:space="preserve">не приостанавливается (в том числе в случаях простоя или временного прекращения использования основных средств), </w:t>
      </w:r>
      <w:r w:rsidR="0026581D">
        <w:rPr>
          <w:rFonts w:ascii="Times New Roman" w:hAnsi="Times New Roman"/>
          <w:sz w:val="28"/>
          <w:szCs w:val="28"/>
        </w:rPr>
        <w:t>если иное не</w:t>
      </w:r>
      <w:r w:rsidR="0026581D" w:rsidRPr="00E32B57">
        <w:rPr>
          <w:rFonts w:ascii="Times New Roman" w:hAnsi="Times New Roman"/>
          <w:sz w:val="28"/>
          <w:szCs w:val="28"/>
        </w:rPr>
        <w:t xml:space="preserve"> </w:t>
      </w:r>
      <w:r w:rsidR="0026581D">
        <w:rPr>
          <w:rFonts w:ascii="Times New Roman" w:hAnsi="Times New Roman"/>
          <w:sz w:val="28"/>
          <w:szCs w:val="28"/>
        </w:rPr>
        <w:t>установлено настоящим пунктом.</w:t>
      </w:r>
    </w:p>
    <w:p w:rsidR="00C36AC2" w:rsidRPr="00E32B57" w:rsidRDefault="00064173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а</w:t>
      </w:r>
      <w:r w:rsidRPr="00E32B57">
        <w:rPr>
          <w:rFonts w:ascii="Times New Roman" w:hAnsi="Times New Roman"/>
          <w:sz w:val="28"/>
          <w:szCs w:val="28"/>
        </w:rPr>
        <w:t>мортизаци</w:t>
      </w:r>
      <w:r>
        <w:rPr>
          <w:rFonts w:ascii="Times New Roman" w:hAnsi="Times New Roman"/>
          <w:sz w:val="28"/>
          <w:szCs w:val="28"/>
        </w:rPr>
        <w:t>и</w:t>
      </w:r>
      <w:r w:rsidRPr="00E32B57">
        <w:rPr>
          <w:rFonts w:ascii="Times New Roman" w:hAnsi="Times New Roman"/>
          <w:sz w:val="28"/>
          <w:szCs w:val="28"/>
        </w:rPr>
        <w:t xml:space="preserve"> приостанавливается</w:t>
      </w:r>
      <w:r>
        <w:rPr>
          <w:rFonts w:ascii="Times New Roman" w:hAnsi="Times New Roman"/>
          <w:sz w:val="28"/>
          <w:szCs w:val="28"/>
        </w:rPr>
        <w:t xml:space="preserve"> в случае, если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C36AC2" w:rsidRPr="00C36AC2">
        <w:rPr>
          <w:rFonts w:ascii="Times New Roman" w:hAnsi="Times New Roman"/>
          <w:sz w:val="28"/>
          <w:szCs w:val="28"/>
        </w:rPr>
        <w:t>ликвидационная стоимость</w:t>
      </w:r>
      <w:r w:rsidR="00C36AC2" w:rsidRPr="00E32B57">
        <w:rPr>
          <w:rFonts w:ascii="Times New Roman" w:hAnsi="Times New Roman"/>
          <w:sz w:val="28"/>
          <w:szCs w:val="28"/>
        </w:rPr>
        <w:t xml:space="preserve"> основного средства оказалась равной или превысила его балансовую стоимость. Если в указанном случае </w:t>
      </w:r>
      <w:r w:rsidR="00C36AC2" w:rsidRPr="00C36AC2">
        <w:rPr>
          <w:rFonts w:ascii="Times New Roman" w:hAnsi="Times New Roman"/>
          <w:sz w:val="28"/>
          <w:szCs w:val="28"/>
        </w:rPr>
        <w:t>ликвидационная стоимость</w:t>
      </w:r>
      <w:r w:rsidR="00C36AC2" w:rsidRPr="00E32B57">
        <w:rPr>
          <w:rFonts w:ascii="Times New Roman" w:hAnsi="Times New Roman"/>
          <w:sz w:val="28"/>
          <w:szCs w:val="28"/>
        </w:rPr>
        <w:t xml:space="preserve"> впоследствии становится ниже балансовой стоимости основного средства, начисление амортизации возобновляется.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Срок </w:t>
      </w:r>
      <w:r w:rsidR="00DC51AB"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 xml:space="preserve"> основного средства определяется исходя из:</w:t>
      </w:r>
    </w:p>
    <w:p w:rsidR="004D07A9" w:rsidRPr="00DC51AB" w:rsidRDefault="004D07A9" w:rsidP="004D07A9">
      <w:pPr>
        <w:pStyle w:val="a7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1AB">
        <w:rPr>
          <w:rFonts w:ascii="Times New Roman" w:hAnsi="Times New Roman"/>
          <w:sz w:val="28"/>
          <w:szCs w:val="28"/>
        </w:rPr>
        <w:t xml:space="preserve">ожидаемого периода использования </w:t>
      </w:r>
      <w:r w:rsidR="0026581D">
        <w:rPr>
          <w:rFonts w:ascii="Times New Roman" w:hAnsi="Times New Roman"/>
          <w:sz w:val="28"/>
          <w:szCs w:val="28"/>
        </w:rPr>
        <w:t>с учетом</w:t>
      </w:r>
      <w:r w:rsidRPr="00DC51AB">
        <w:rPr>
          <w:rFonts w:ascii="Times New Roman" w:hAnsi="Times New Roman"/>
          <w:sz w:val="28"/>
          <w:szCs w:val="28"/>
        </w:rPr>
        <w:t xml:space="preserve"> производительности или мощности</w:t>
      </w:r>
      <w:r w:rsidR="00B82439" w:rsidRPr="00DC51AB">
        <w:rPr>
          <w:rFonts w:ascii="Times New Roman" w:hAnsi="Times New Roman"/>
          <w:sz w:val="28"/>
          <w:szCs w:val="28"/>
        </w:rPr>
        <w:t>, нормативных, договорных и других ограничений использования, намерений руководства организации</w:t>
      </w:r>
      <w:r w:rsidRPr="00DC51AB">
        <w:rPr>
          <w:rFonts w:ascii="Times New Roman" w:hAnsi="Times New Roman"/>
          <w:sz w:val="28"/>
          <w:szCs w:val="28"/>
        </w:rPr>
        <w:t>;</w:t>
      </w:r>
    </w:p>
    <w:p w:rsidR="004D07A9" w:rsidRPr="00E32B57" w:rsidRDefault="004D07A9" w:rsidP="004D07A9">
      <w:pPr>
        <w:pStyle w:val="a7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ожидаемого физического износа с учетом режима эксплуатации (количества смен), </w:t>
      </w:r>
      <w:r w:rsidR="00674613" w:rsidRPr="00DC51AB">
        <w:rPr>
          <w:rFonts w:ascii="Times New Roman" w:hAnsi="Times New Roman"/>
          <w:sz w:val="28"/>
          <w:szCs w:val="28"/>
        </w:rPr>
        <w:t>системы проведения ремонтов</w:t>
      </w:r>
      <w:r w:rsidR="00674613">
        <w:rPr>
          <w:rFonts w:ascii="Times New Roman" w:hAnsi="Times New Roman"/>
          <w:sz w:val="28"/>
          <w:szCs w:val="28"/>
        </w:rPr>
        <w:t xml:space="preserve">, </w:t>
      </w:r>
      <w:r w:rsidRPr="00E32B57">
        <w:rPr>
          <w:rFonts w:ascii="Times New Roman" w:hAnsi="Times New Roman"/>
          <w:sz w:val="28"/>
          <w:szCs w:val="28"/>
        </w:rPr>
        <w:t>естественных условий, влияния агрессивной среды и иных аналогичных факторов;</w:t>
      </w:r>
    </w:p>
    <w:p w:rsidR="004D07A9" w:rsidRPr="00E32B57" w:rsidRDefault="004D07A9" w:rsidP="004D07A9">
      <w:pPr>
        <w:pStyle w:val="a7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ожидаемого морального устаревания</w:t>
      </w:r>
      <w:r w:rsidR="00674613">
        <w:rPr>
          <w:rFonts w:ascii="Times New Roman" w:hAnsi="Times New Roman"/>
          <w:sz w:val="28"/>
          <w:szCs w:val="28"/>
        </w:rPr>
        <w:t>, в частности,</w:t>
      </w:r>
      <w:r w:rsidRPr="00E32B57">
        <w:rPr>
          <w:rFonts w:ascii="Times New Roman" w:hAnsi="Times New Roman"/>
          <w:sz w:val="28"/>
          <w:szCs w:val="28"/>
        </w:rPr>
        <w:t xml:space="preserve"> в результате изменения или усовершенствования производственного процесса или в результате изменения рыночного спроса на продукцию или услуги, производимые при помощи основных средств;</w:t>
      </w:r>
    </w:p>
    <w:p w:rsidR="004D07A9" w:rsidRPr="00DC51AB" w:rsidRDefault="004D07A9" w:rsidP="004D07A9">
      <w:pPr>
        <w:pStyle w:val="a7"/>
        <w:numPr>
          <w:ilvl w:val="0"/>
          <w:numId w:val="1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1AB">
        <w:rPr>
          <w:rFonts w:ascii="Times New Roman" w:hAnsi="Times New Roman"/>
          <w:sz w:val="28"/>
          <w:szCs w:val="28"/>
        </w:rPr>
        <w:t>планов по замене основных средств</w:t>
      </w:r>
      <w:r w:rsidR="00A341AC" w:rsidRPr="00DC51AB">
        <w:rPr>
          <w:rFonts w:ascii="Times New Roman" w:hAnsi="Times New Roman"/>
          <w:sz w:val="28"/>
          <w:szCs w:val="28"/>
        </w:rPr>
        <w:t>, модернизации, реконструкции, технического перевооружения.</w:t>
      </w:r>
    </w:p>
    <w:p w:rsidR="004D07A9" w:rsidRPr="00E32B57" w:rsidRDefault="00DD017E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51AB">
        <w:rPr>
          <w:rFonts w:ascii="Times New Roman" w:hAnsi="Times New Roman"/>
          <w:sz w:val="28"/>
          <w:szCs w:val="28"/>
        </w:rPr>
        <w:t>Ликвидационная стоим</w:t>
      </w:r>
      <w:r>
        <w:rPr>
          <w:rFonts w:ascii="Times New Roman" w:hAnsi="Times New Roman"/>
          <w:sz w:val="28"/>
          <w:szCs w:val="28"/>
        </w:rPr>
        <w:t>ость</w:t>
      </w:r>
      <w:r w:rsidR="004D07A9" w:rsidRPr="00E32B57">
        <w:rPr>
          <w:rFonts w:ascii="Times New Roman" w:hAnsi="Times New Roman"/>
          <w:sz w:val="28"/>
          <w:szCs w:val="28"/>
        </w:rPr>
        <w:t xml:space="preserve"> основного средства считается равной нулю, если:</w:t>
      </w:r>
    </w:p>
    <w:p w:rsidR="004D07A9" w:rsidRPr="00E32B57" w:rsidRDefault="004D07A9" w:rsidP="004D07A9">
      <w:pPr>
        <w:pStyle w:val="a7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не ожидается поступлений от выбытия основного средства </w:t>
      </w:r>
      <w:r w:rsidR="00DC51AB">
        <w:rPr>
          <w:rFonts w:ascii="Times New Roman" w:hAnsi="Times New Roman"/>
          <w:sz w:val="28"/>
          <w:szCs w:val="28"/>
        </w:rPr>
        <w:t>(в том числе от продажи остающихся от его выбытия материалов)</w:t>
      </w:r>
      <w:r w:rsidRPr="00E32B57">
        <w:rPr>
          <w:rFonts w:ascii="Times New Roman" w:hAnsi="Times New Roman"/>
          <w:sz w:val="28"/>
          <w:szCs w:val="28"/>
        </w:rPr>
        <w:t xml:space="preserve"> в конце срока </w:t>
      </w:r>
      <w:r w:rsidR="00DC51AB"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>;</w:t>
      </w:r>
    </w:p>
    <w:p w:rsidR="004D07A9" w:rsidRPr="00E32B57" w:rsidRDefault="004D07A9" w:rsidP="004D07A9">
      <w:pPr>
        <w:pStyle w:val="a7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ожидаемая к поступлению сумма </w:t>
      </w:r>
      <w:r w:rsidR="00116488" w:rsidRPr="00DC51AB">
        <w:rPr>
          <w:rFonts w:ascii="Times New Roman" w:hAnsi="Times New Roman"/>
          <w:sz w:val="28"/>
          <w:szCs w:val="28"/>
        </w:rPr>
        <w:t>от выбытия основного средства</w:t>
      </w:r>
      <w:r w:rsidR="00116488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>не является существенной;</w:t>
      </w:r>
    </w:p>
    <w:p w:rsidR="004D07A9" w:rsidRPr="00E32B57" w:rsidRDefault="004D07A9" w:rsidP="004D07A9">
      <w:pPr>
        <w:pStyle w:val="a7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ожидаемая к поступлению сумма</w:t>
      </w:r>
      <w:r w:rsidR="00116488">
        <w:rPr>
          <w:rFonts w:ascii="Times New Roman" w:hAnsi="Times New Roman"/>
          <w:sz w:val="28"/>
          <w:szCs w:val="28"/>
        </w:rPr>
        <w:t xml:space="preserve"> </w:t>
      </w:r>
      <w:r w:rsidR="00116488" w:rsidRPr="00853530">
        <w:rPr>
          <w:rFonts w:ascii="Times New Roman" w:hAnsi="Times New Roman"/>
          <w:sz w:val="28"/>
          <w:szCs w:val="28"/>
        </w:rPr>
        <w:t>от выбытия основного средства</w:t>
      </w:r>
      <w:r w:rsidRPr="00E32B57">
        <w:rPr>
          <w:rFonts w:ascii="Times New Roman" w:hAnsi="Times New Roman"/>
          <w:sz w:val="28"/>
          <w:szCs w:val="28"/>
        </w:rPr>
        <w:t xml:space="preserve"> не может быть определена.</w:t>
      </w:r>
    </w:p>
    <w:p w:rsidR="006E19E2" w:rsidRDefault="006E19E2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9E2">
        <w:rPr>
          <w:rFonts w:ascii="Times New Roman" w:hAnsi="Times New Roman"/>
          <w:sz w:val="28"/>
          <w:szCs w:val="28"/>
        </w:rPr>
        <w:lastRenderedPageBreak/>
        <w:t>В течение отчетного года амортизаци</w:t>
      </w:r>
      <w:r>
        <w:rPr>
          <w:rFonts w:ascii="Times New Roman" w:hAnsi="Times New Roman"/>
          <w:sz w:val="28"/>
          <w:szCs w:val="28"/>
        </w:rPr>
        <w:t>я</w:t>
      </w:r>
      <w:r w:rsidRPr="006E19E2">
        <w:rPr>
          <w:rFonts w:ascii="Times New Roman" w:hAnsi="Times New Roman"/>
          <w:sz w:val="28"/>
          <w:szCs w:val="28"/>
        </w:rPr>
        <w:t xml:space="preserve"> по основны</w:t>
      </w:r>
      <w:r>
        <w:rPr>
          <w:rFonts w:ascii="Times New Roman" w:hAnsi="Times New Roman"/>
          <w:sz w:val="28"/>
          <w:szCs w:val="28"/>
        </w:rPr>
        <w:t>м</w:t>
      </w:r>
      <w:r w:rsidRPr="006E19E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</w:t>
      </w:r>
      <w:r w:rsidRPr="006E19E2">
        <w:rPr>
          <w:rFonts w:ascii="Times New Roman" w:hAnsi="Times New Roman"/>
          <w:sz w:val="28"/>
          <w:szCs w:val="28"/>
        </w:rPr>
        <w:t xml:space="preserve"> начисля</w:t>
      </w:r>
      <w:r>
        <w:rPr>
          <w:rFonts w:ascii="Times New Roman" w:hAnsi="Times New Roman"/>
          <w:sz w:val="28"/>
          <w:szCs w:val="28"/>
        </w:rPr>
        <w:t>е</w:t>
      </w:r>
      <w:r w:rsidRPr="006E19E2">
        <w:rPr>
          <w:rFonts w:ascii="Times New Roman" w:hAnsi="Times New Roman"/>
          <w:sz w:val="28"/>
          <w:szCs w:val="28"/>
        </w:rPr>
        <w:t>тся ежемесячно независимо от применяемого способа начисления в размере 1/12 годовой суммы</w:t>
      </w:r>
      <w:r w:rsidR="00296532">
        <w:rPr>
          <w:rFonts w:ascii="Times New Roman" w:hAnsi="Times New Roman"/>
          <w:sz w:val="28"/>
          <w:szCs w:val="28"/>
        </w:rPr>
        <w:t>, если иное не установлено настоящим пунктом</w:t>
      </w:r>
      <w:r>
        <w:rPr>
          <w:rFonts w:ascii="Times New Roman" w:hAnsi="Times New Roman"/>
          <w:sz w:val="28"/>
          <w:szCs w:val="28"/>
        </w:rPr>
        <w:t>.</w:t>
      </w:r>
    </w:p>
    <w:p w:rsidR="00296532" w:rsidRPr="00296532" w:rsidRDefault="00296532" w:rsidP="00296532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532">
        <w:rPr>
          <w:rFonts w:ascii="Times New Roman" w:hAnsi="Times New Roman"/>
          <w:sz w:val="28"/>
          <w:szCs w:val="28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может:</w:t>
      </w:r>
    </w:p>
    <w:p w:rsidR="00296532" w:rsidRPr="00296532" w:rsidRDefault="00296532" w:rsidP="00296532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532">
        <w:rPr>
          <w:rFonts w:ascii="Times New Roman" w:hAnsi="Times New Roman"/>
          <w:sz w:val="28"/>
          <w:szCs w:val="28"/>
        </w:rPr>
        <w:t>начислять годовую сумму амортизации единовременно по состоянию на 31 декабря отчетного года либо периодически в течение отчетного года за периоды, определенные организацией;</w:t>
      </w:r>
    </w:p>
    <w:p w:rsidR="00296532" w:rsidRPr="00296532" w:rsidRDefault="00296532" w:rsidP="00296532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532">
        <w:rPr>
          <w:rFonts w:ascii="Times New Roman" w:hAnsi="Times New Roman"/>
          <w:sz w:val="28"/>
          <w:szCs w:val="28"/>
        </w:rPr>
        <w:t>начислять амортизацию производственного и хозяйственного инвентаря единовременно в размере первоначальной стоимости таких объектов при их принятии к бухгалтерскому учету.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Срок </w:t>
      </w:r>
      <w:r w:rsidR="00C36AC2"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 xml:space="preserve">, </w:t>
      </w:r>
      <w:r w:rsidR="00DD017E" w:rsidRPr="00C36AC2">
        <w:rPr>
          <w:rFonts w:ascii="Times New Roman" w:hAnsi="Times New Roman"/>
          <w:sz w:val="28"/>
          <w:szCs w:val="28"/>
        </w:rPr>
        <w:t>ликвидационная стоимость</w:t>
      </w:r>
      <w:r w:rsidRPr="00E32B57">
        <w:rPr>
          <w:rFonts w:ascii="Times New Roman" w:hAnsi="Times New Roman"/>
          <w:sz w:val="28"/>
          <w:szCs w:val="28"/>
        </w:rPr>
        <w:t xml:space="preserve"> и способ амортизации (далее – параметры амортизации) основного средства определяются </w:t>
      </w:r>
      <w:r w:rsidR="00C36AC2">
        <w:rPr>
          <w:rFonts w:ascii="Times New Roman" w:hAnsi="Times New Roman"/>
          <w:sz w:val="28"/>
          <w:szCs w:val="28"/>
        </w:rPr>
        <w:t>при признании основного средства</w:t>
      </w:r>
      <w:r w:rsidRPr="00E32B57">
        <w:rPr>
          <w:rFonts w:ascii="Times New Roman" w:hAnsi="Times New Roman"/>
          <w:sz w:val="28"/>
          <w:szCs w:val="28"/>
        </w:rPr>
        <w:t>.</w:t>
      </w:r>
    </w:p>
    <w:p w:rsidR="004D65FD" w:rsidRDefault="004D07A9" w:rsidP="004D65FD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Параметры амортизации подлежат проверке ежегодно в конце отчетного года, а также при наступлении фактов, свидетельствующих о возможном их изменении, и при необходимости изменяются. Изменения параметров амортизации основных средств отражаются в бухгалтерском учете как</w:t>
      </w:r>
      <w:r w:rsidR="004D65FD">
        <w:rPr>
          <w:rFonts w:ascii="Times New Roman" w:hAnsi="Times New Roman"/>
          <w:sz w:val="28"/>
          <w:szCs w:val="28"/>
        </w:rPr>
        <w:t xml:space="preserve"> изменения оценочных значений</w:t>
      </w:r>
      <w:r w:rsidR="00C36AC2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Организация выбирает тот способ амортизации, который наиболее точно отражает </w:t>
      </w:r>
      <w:r w:rsidRPr="004D65FD">
        <w:rPr>
          <w:rFonts w:ascii="Times New Roman" w:hAnsi="Times New Roman"/>
          <w:sz w:val="28"/>
          <w:szCs w:val="28"/>
        </w:rPr>
        <w:t>предполагаем</w:t>
      </w:r>
      <w:r w:rsidR="0020019B" w:rsidRPr="004D65FD">
        <w:rPr>
          <w:rFonts w:ascii="Times New Roman" w:hAnsi="Times New Roman"/>
          <w:sz w:val="28"/>
          <w:szCs w:val="28"/>
        </w:rPr>
        <w:t>ые особенности</w:t>
      </w:r>
      <w:r w:rsidRPr="00E32B57">
        <w:rPr>
          <w:rFonts w:ascii="Times New Roman" w:hAnsi="Times New Roman"/>
          <w:sz w:val="28"/>
          <w:szCs w:val="28"/>
        </w:rPr>
        <w:t xml:space="preserve"> получения будущих экономических выгод от использования</w:t>
      </w:r>
      <w:r w:rsidR="00B318B2" w:rsidRPr="00B318B2">
        <w:rPr>
          <w:rFonts w:ascii="Times New Roman" w:hAnsi="Times New Roman"/>
          <w:sz w:val="28"/>
          <w:szCs w:val="28"/>
        </w:rPr>
        <w:t xml:space="preserve"> </w:t>
      </w:r>
      <w:r w:rsidR="00B318B2" w:rsidRPr="00E32B57">
        <w:rPr>
          <w:rFonts w:ascii="Times New Roman" w:hAnsi="Times New Roman"/>
          <w:sz w:val="28"/>
          <w:szCs w:val="28"/>
        </w:rPr>
        <w:t>основн</w:t>
      </w:r>
      <w:r w:rsidR="00B318B2">
        <w:rPr>
          <w:rFonts w:ascii="Times New Roman" w:hAnsi="Times New Roman"/>
          <w:sz w:val="28"/>
          <w:szCs w:val="28"/>
        </w:rPr>
        <w:t>ого</w:t>
      </w:r>
      <w:r w:rsidR="00B318B2" w:rsidRPr="00E32B57">
        <w:rPr>
          <w:rFonts w:ascii="Times New Roman" w:hAnsi="Times New Roman"/>
          <w:sz w:val="28"/>
          <w:szCs w:val="28"/>
        </w:rPr>
        <w:t xml:space="preserve"> средств</w:t>
      </w:r>
      <w:r w:rsidR="00B318B2">
        <w:rPr>
          <w:rFonts w:ascii="Times New Roman" w:hAnsi="Times New Roman"/>
          <w:sz w:val="28"/>
          <w:szCs w:val="28"/>
        </w:rPr>
        <w:t>а.</w:t>
      </w:r>
    </w:p>
    <w:p w:rsidR="004D07A9" w:rsidRPr="003108A4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08A4">
        <w:rPr>
          <w:rFonts w:ascii="Times New Roman" w:hAnsi="Times New Roman"/>
          <w:sz w:val="28"/>
          <w:szCs w:val="28"/>
        </w:rPr>
        <w:t xml:space="preserve">Сумма амортизации основного средства за отчетный период определяется таким образом, чтобы к концу срока амортизации балансовая стоимость основного средства оказалась равной его </w:t>
      </w:r>
      <w:r w:rsidR="00DD017E" w:rsidRPr="003108A4">
        <w:rPr>
          <w:rFonts w:ascii="Times New Roman" w:hAnsi="Times New Roman"/>
          <w:sz w:val="28"/>
          <w:szCs w:val="28"/>
        </w:rPr>
        <w:t>ликвидационной стоимости</w:t>
      </w:r>
      <w:r w:rsidRPr="003108A4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Основные средства, срок </w:t>
      </w:r>
      <w:r w:rsidR="003108A4">
        <w:rPr>
          <w:rFonts w:ascii="Times New Roman" w:hAnsi="Times New Roman"/>
          <w:sz w:val="28"/>
          <w:szCs w:val="28"/>
        </w:rPr>
        <w:t>полезного использования</w:t>
      </w:r>
      <w:r w:rsidRPr="00E32B57">
        <w:rPr>
          <w:rFonts w:ascii="Times New Roman" w:hAnsi="Times New Roman"/>
          <w:sz w:val="28"/>
          <w:szCs w:val="28"/>
        </w:rPr>
        <w:t xml:space="preserve"> которых установлен в единицах времени, амортизируются </w:t>
      </w:r>
      <w:r w:rsidR="003108A4" w:rsidRPr="003108A4">
        <w:rPr>
          <w:rFonts w:ascii="Times New Roman" w:hAnsi="Times New Roman"/>
          <w:sz w:val="28"/>
          <w:szCs w:val="28"/>
        </w:rPr>
        <w:t>линейным способом</w:t>
      </w:r>
      <w:r w:rsidR="003108A4" w:rsidRPr="00E32B57">
        <w:rPr>
          <w:rFonts w:ascii="Times New Roman" w:hAnsi="Times New Roman"/>
          <w:sz w:val="28"/>
          <w:szCs w:val="28"/>
        </w:rPr>
        <w:t xml:space="preserve"> </w:t>
      </w:r>
      <w:r w:rsidR="003108A4">
        <w:rPr>
          <w:rFonts w:ascii="Times New Roman" w:hAnsi="Times New Roman"/>
          <w:sz w:val="28"/>
          <w:szCs w:val="28"/>
        </w:rPr>
        <w:t>либо способом</w:t>
      </w:r>
      <w:r w:rsidR="003108A4" w:rsidRPr="003108A4">
        <w:rPr>
          <w:rFonts w:ascii="Times New Roman" w:hAnsi="Times New Roman"/>
          <w:sz w:val="28"/>
          <w:szCs w:val="28"/>
        </w:rPr>
        <w:t xml:space="preserve"> уменьшаемого остатка</w:t>
      </w:r>
      <w:r w:rsidR="005950C9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Основные средства, срок амортизации которых установлен в натуральных единицах, амортизируются пропорционально объему продукции (работ, услуг).</w:t>
      </w:r>
    </w:p>
    <w:p w:rsidR="004D07A9" w:rsidRPr="008030E4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30E4">
        <w:rPr>
          <w:rFonts w:ascii="Times New Roman" w:hAnsi="Times New Roman"/>
          <w:sz w:val="28"/>
          <w:szCs w:val="28"/>
        </w:rPr>
        <w:t xml:space="preserve">При использовании линейного способа начисление амортизации производится </w:t>
      </w:r>
      <w:r w:rsidR="008030E4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8030E4" w:rsidRPr="008030E4">
        <w:rPr>
          <w:rFonts w:ascii="Times New Roman" w:hAnsi="Times New Roman"/>
          <w:sz w:val="28"/>
          <w:szCs w:val="28"/>
        </w:rPr>
        <w:t xml:space="preserve">равномерно </w:t>
      </w:r>
      <w:r w:rsidR="008030E4">
        <w:rPr>
          <w:rFonts w:ascii="Times New Roman" w:hAnsi="Times New Roman"/>
          <w:sz w:val="28"/>
          <w:szCs w:val="28"/>
        </w:rPr>
        <w:t xml:space="preserve">распределить подлежащую амортизации стоимость основного средства </w:t>
      </w:r>
      <w:r w:rsidRPr="008030E4">
        <w:rPr>
          <w:rFonts w:ascii="Times New Roman" w:hAnsi="Times New Roman"/>
          <w:sz w:val="28"/>
          <w:szCs w:val="28"/>
        </w:rPr>
        <w:t xml:space="preserve">в течение </w:t>
      </w:r>
      <w:r w:rsidR="008030E4">
        <w:rPr>
          <w:rFonts w:ascii="Times New Roman" w:hAnsi="Times New Roman"/>
          <w:sz w:val="28"/>
          <w:szCs w:val="28"/>
        </w:rPr>
        <w:t xml:space="preserve">его </w:t>
      </w:r>
      <w:r w:rsidRPr="008030E4">
        <w:rPr>
          <w:rFonts w:ascii="Times New Roman" w:hAnsi="Times New Roman"/>
          <w:sz w:val="28"/>
          <w:szCs w:val="28"/>
        </w:rPr>
        <w:t xml:space="preserve">срока </w:t>
      </w:r>
      <w:r w:rsidR="008030E4" w:rsidRPr="008030E4">
        <w:rPr>
          <w:rFonts w:ascii="Times New Roman" w:hAnsi="Times New Roman"/>
          <w:sz w:val="28"/>
          <w:szCs w:val="28"/>
        </w:rPr>
        <w:t>полезного использования</w:t>
      </w:r>
      <w:r w:rsidRPr="008030E4">
        <w:rPr>
          <w:rFonts w:ascii="Times New Roman" w:hAnsi="Times New Roman"/>
          <w:sz w:val="28"/>
          <w:szCs w:val="28"/>
        </w:rPr>
        <w:t xml:space="preserve">. </w:t>
      </w:r>
      <w:r w:rsidR="00A846F1">
        <w:rPr>
          <w:rFonts w:ascii="Times New Roman" w:hAnsi="Times New Roman"/>
          <w:sz w:val="28"/>
          <w:szCs w:val="28"/>
        </w:rPr>
        <w:t>При этом с</w:t>
      </w:r>
      <w:r w:rsidR="004A1610" w:rsidRPr="008030E4">
        <w:rPr>
          <w:rFonts w:ascii="Times New Roman" w:hAnsi="Times New Roman"/>
          <w:sz w:val="28"/>
          <w:szCs w:val="28"/>
        </w:rPr>
        <w:t xml:space="preserve">умма амортизации </w:t>
      </w:r>
      <w:r w:rsidR="001F6A76" w:rsidRPr="008030E4">
        <w:rPr>
          <w:rFonts w:ascii="Times New Roman" w:hAnsi="Times New Roman"/>
          <w:sz w:val="28"/>
          <w:szCs w:val="28"/>
        </w:rPr>
        <w:t xml:space="preserve">за отчетный период определяется </w:t>
      </w:r>
      <w:r w:rsidRPr="008030E4">
        <w:rPr>
          <w:rFonts w:ascii="Times New Roman" w:hAnsi="Times New Roman"/>
          <w:sz w:val="28"/>
          <w:szCs w:val="28"/>
        </w:rPr>
        <w:t xml:space="preserve">как </w:t>
      </w:r>
      <w:r w:rsidR="000278E8">
        <w:rPr>
          <w:rFonts w:ascii="Times New Roman" w:hAnsi="Times New Roman"/>
          <w:sz w:val="28"/>
          <w:szCs w:val="28"/>
        </w:rPr>
        <w:t xml:space="preserve">отношение разности между балансовой и ликвидационной </w:t>
      </w:r>
      <w:r w:rsidR="001F6A76" w:rsidRPr="008030E4">
        <w:rPr>
          <w:rFonts w:ascii="Times New Roman" w:hAnsi="Times New Roman"/>
          <w:sz w:val="28"/>
          <w:szCs w:val="28"/>
        </w:rPr>
        <w:t>стоимост</w:t>
      </w:r>
      <w:r w:rsidR="000278E8">
        <w:rPr>
          <w:rFonts w:ascii="Times New Roman" w:hAnsi="Times New Roman"/>
          <w:sz w:val="28"/>
          <w:szCs w:val="28"/>
        </w:rPr>
        <w:t>ью</w:t>
      </w:r>
      <w:r w:rsidR="001F6A76" w:rsidRPr="008030E4">
        <w:rPr>
          <w:rFonts w:ascii="Times New Roman" w:hAnsi="Times New Roman"/>
          <w:sz w:val="28"/>
          <w:szCs w:val="28"/>
        </w:rPr>
        <w:t xml:space="preserve"> основного средства </w:t>
      </w:r>
      <w:r w:rsidRPr="008030E4">
        <w:rPr>
          <w:rFonts w:ascii="Times New Roman" w:hAnsi="Times New Roman"/>
          <w:sz w:val="28"/>
          <w:szCs w:val="28"/>
        </w:rPr>
        <w:t xml:space="preserve">к </w:t>
      </w:r>
      <w:r w:rsidR="0026581D">
        <w:rPr>
          <w:rFonts w:ascii="Times New Roman" w:hAnsi="Times New Roman"/>
          <w:sz w:val="28"/>
          <w:szCs w:val="28"/>
        </w:rPr>
        <w:t xml:space="preserve">его оставшемуся </w:t>
      </w:r>
      <w:r w:rsidRPr="008030E4">
        <w:rPr>
          <w:rFonts w:ascii="Times New Roman" w:hAnsi="Times New Roman"/>
          <w:sz w:val="28"/>
          <w:szCs w:val="28"/>
        </w:rPr>
        <w:t xml:space="preserve">сроку </w:t>
      </w:r>
      <w:r w:rsidR="000278E8">
        <w:rPr>
          <w:rFonts w:ascii="Times New Roman" w:hAnsi="Times New Roman"/>
          <w:sz w:val="28"/>
          <w:szCs w:val="28"/>
        </w:rPr>
        <w:t>полезного использования</w:t>
      </w:r>
      <w:r w:rsidRPr="008030E4">
        <w:rPr>
          <w:rFonts w:ascii="Times New Roman" w:hAnsi="Times New Roman"/>
          <w:sz w:val="28"/>
          <w:szCs w:val="28"/>
        </w:rPr>
        <w:t>.</w:t>
      </w:r>
    </w:p>
    <w:p w:rsidR="004D07A9" w:rsidRPr="000278E8" w:rsidRDefault="00C15901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78E8">
        <w:rPr>
          <w:rFonts w:ascii="Times New Roman" w:hAnsi="Times New Roman"/>
          <w:sz w:val="28"/>
          <w:szCs w:val="28"/>
        </w:rPr>
        <w:lastRenderedPageBreak/>
        <w:t>При использовани</w:t>
      </w:r>
      <w:r w:rsidR="0026581D">
        <w:rPr>
          <w:rFonts w:ascii="Times New Roman" w:hAnsi="Times New Roman"/>
          <w:sz w:val="28"/>
          <w:szCs w:val="28"/>
        </w:rPr>
        <w:t>и</w:t>
      </w:r>
      <w:r w:rsidR="000278E8" w:rsidRPr="000278E8">
        <w:rPr>
          <w:rFonts w:ascii="Times New Roman" w:hAnsi="Times New Roman"/>
          <w:sz w:val="28"/>
          <w:szCs w:val="28"/>
        </w:rPr>
        <w:t xml:space="preserve"> </w:t>
      </w:r>
      <w:r w:rsidR="000278E8" w:rsidRPr="00E32B57">
        <w:rPr>
          <w:rFonts w:ascii="Times New Roman" w:hAnsi="Times New Roman"/>
          <w:sz w:val="28"/>
          <w:szCs w:val="28"/>
        </w:rPr>
        <w:t>способа уменьшаемого остатка</w:t>
      </w:r>
      <w:r w:rsidR="008567DD" w:rsidRPr="008567DD">
        <w:rPr>
          <w:rFonts w:ascii="Times New Roman" w:hAnsi="Times New Roman"/>
          <w:sz w:val="28"/>
          <w:szCs w:val="28"/>
        </w:rPr>
        <w:t xml:space="preserve"> </w:t>
      </w:r>
      <w:r w:rsidR="008567DD" w:rsidRPr="008030E4">
        <w:rPr>
          <w:rFonts w:ascii="Times New Roman" w:hAnsi="Times New Roman"/>
          <w:sz w:val="28"/>
          <w:szCs w:val="28"/>
        </w:rPr>
        <w:t xml:space="preserve">начисление амортизации производится </w:t>
      </w:r>
      <w:r w:rsidR="008567DD">
        <w:rPr>
          <w:rFonts w:ascii="Times New Roman" w:hAnsi="Times New Roman"/>
          <w:sz w:val="28"/>
          <w:szCs w:val="28"/>
        </w:rPr>
        <w:t>таким образом, чтобы суммы амортизации за одинаковые по продолжительности периоды уменьшались по мере течения срока полезного использования основного средства</w:t>
      </w:r>
      <w:r w:rsidR="004D07A9" w:rsidRPr="000278E8">
        <w:rPr>
          <w:rFonts w:ascii="Times New Roman" w:hAnsi="Times New Roman"/>
          <w:sz w:val="28"/>
          <w:szCs w:val="28"/>
        </w:rPr>
        <w:t>.</w:t>
      </w:r>
      <w:r w:rsidR="00A846F1" w:rsidRPr="00A846F1">
        <w:rPr>
          <w:rFonts w:ascii="Times New Roman" w:hAnsi="Times New Roman"/>
          <w:sz w:val="28"/>
          <w:szCs w:val="28"/>
        </w:rPr>
        <w:t xml:space="preserve"> </w:t>
      </w:r>
      <w:r w:rsidR="00A846F1">
        <w:rPr>
          <w:rFonts w:ascii="Times New Roman" w:hAnsi="Times New Roman"/>
          <w:sz w:val="28"/>
          <w:szCs w:val="28"/>
        </w:rPr>
        <w:t>При этом организация самостоятельно определяет формулу расчета с</w:t>
      </w:r>
      <w:r w:rsidR="00A846F1" w:rsidRPr="008030E4">
        <w:rPr>
          <w:rFonts w:ascii="Times New Roman" w:hAnsi="Times New Roman"/>
          <w:sz w:val="28"/>
          <w:szCs w:val="28"/>
        </w:rPr>
        <w:t>умм</w:t>
      </w:r>
      <w:r w:rsidR="00A846F1">
        <w:rPr>
          <w:rFonts w:ascii="Times New Roman" w:hAnsi="Times New Roman"/>
          <w:sz w:val="28"/>
          <w:szCs w:val="28"/>
        </w:rPr>
        <w:t>ы</w:t>
      </w:r>
      <w:r w:rsidR="00A846F1" w:rsidRPr="008030E4">
        <w:rPr>
          <w:rFonts w:ascii="Times New Roman" w:hAnsi="Times New Roman"/>
          <w:sz w:val="28"/>
          <w:szCs w:val="28"/>
        </w:rPr>
        <w:t xml:space="preserve"> амортизации за отчетный период</w:t>
      </w:r>
      <w:r w:rsidR="00A846F1">
        <w:rPr>
          <w:rFonts w:ascii="Times New Roman" w:hAnsi="Times New Roman"/>
          <w:sz w:val="28"/>
          <w:szCs w:val="28"/>
        </w:rPr>
        <w:t>, обеспечивающую систематическое уменьшение этой суммы в следующих периодах</w:t>
      </w:r>
      <w:r w:rsidR="00A846F1" w:rsidRPr="008030E4">
        <w:rPr>
          <w:rFonts w:ascii="Times New Roman" w:hAnsi="Times New Roman"/>
          <w:sz w:val="28"/>
          <w:szCs w:val="28"/>
        </w:rPr>
        <w:t>.</w:t>
      </w:r>
    </w:p>
    <w:p w:rsidR="004D07A9" w:rsidRPr="00A846F1" w:rsidRDefault="00A846F1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46F1">
        <w:rPr>
          <w:rFonts w:ascii="Times New Roman" w:hAnsi="Times New Roman"/>
          <w:sz w:val="28"/>
          <w:szCs w:val="28"/>
        </w:rPr>
        <w:t xml:space="preserve">При </w:t>
      </w:r>
      <w:r w:rsidR="001677B2">
        <w:rPr>
          <w:rFonts w:ascii="Times New Roman" w:hAnsi="Times New Roman"/>
          <w:sz w:val="28"/>
          <w:szCs w:val="28"/>
        </w:rPr>
        <w:t>использовании способа</w:t>
      </w:r>
      <w:r w:rsidRPr="00A846F1">
        <w:rPr>
          <w:rFonts w:ascii="Times New Roman" w:hAnsi="Times New Roman"/>
          <w:sz w:val="28"/>
          <w:szCs w:val="28"/>
        </w:rPr>
        <w:t xml:space="preserve"> пропорционально объему продукции (работ, услуг) </w:t>
      </w:r>
      <w:r w:rsidR="001677B2" w:rsidRPr="008030E4">
        <w:rPr>
          <w:rFonts w:ascii="Times New Roman" w:hAnsi="Times New Roman"/>
          <w:sz w:val="28"/>
          <w:szCs w:val="28"/>
        </w:rPr>
        <w:t xml:space="preserve">начисление амортизации производится </w:t>
      </w:r>
      <w:r w:rsidR="001677B2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1677B2" w:rsidRPr="008030E4">
        <w:rPr>
          <w:rFonts w:ascii="Times New Roman" w:hAnsi="Times New Roman"/>
          <w:sz w:val="28"/>
          <w:szCs w:val="28"/>
        </w:rPr>
        <w:t xml:space="preserve">равномерно </w:t>
      </w:r>
      <w:r w:rsidR="001677B2">
        <w:rPr>
          <w:rFonts w:ascii="Times New Roman" w:hAnsi="Times New Roman"/>
          <w:sz w:val="28"/>
          <w:szCs w:val="28"/>
        </w:rPr>
        <w:t xml:space="preserve">распределить подлежащую амортизации стоимость основного средства </w:t>
      </w:r>
      <w:r w:rsidR="001677B2" w:rsidRPr="008030E4">
        <w:rPr>
          <w:rFonts w:ascii="Times New Roman" w:hAnsi="Times New Roman"/>
          <w:sz w:val="28"/>
          <w:szCs w:val="28"/>
        </w:rPr>
        <w:t xml:space="preserve">в течение </w:t>
      </w:r>
      <w:r w:rsidR="001677B2">
        <w:rPr>
          <w:rFonts w:ascii="Times New Roman" w:hAnsi="Times New Roman"/>
          <w:sz w:val="28"/>
          <w:szCs w:val="28"/>
        </w:rPr>
        <w:t xml:space="preserve">его </w:t>
      </w:r>
      <w:r w:rsidR="001677B2" w:rsidRPr="008030E4">
        <w:rPr>
          <w:rFonts w:ascii="Times New Roman" w:hAnsi="Times New Roman"/>
          <w:sz w:val="28"/>
          <w:szCs w:val="28"/>
        </w:rPr>
        <w:t>срока полезного использования</w:t>
      </w:r>
      <w:r w:rsidRPr="00A846F1">
        <w:rPr>
          <w:rFonts w:ascii="Times New Roman" w:hAnsi="Times New Roman"/>
          <w:sz w:val="28"/>
          <w:szCs w:val="28"/>
        </w:rPr>
        <w:t>, выраженн</w:t>
      </w:r>
      <w:r w:rsidR="001677B2">
        <w:rPr>
          <w:rFonts w:ascii="Times New Roman" w:hAnsi="Times New Roman"/>
          <w:sz w:val="28"/>
          <w:szCs w:val="28"/>
        </w:rPr>
        <w:t>ого</w:t>
      </w:r>
      <w:r w:rsidRPr="00A846F1">
        <w:rPr>
          <w:rFonts w:ascii="Times New Roman" w:hAnsi="Times New Roman"/>
          <w:sz w:val="28"/>
          <w:szCs w:val="28"/>
        </w:rPr>
        <w:t xml:space="preserve"> в натуральных единицах количества продукции (объема работ</w:t>
      </w:r>
      <w:r w:rsidR="001677B2">
        <w:rPr>
          <w:rFonts w:ascii="Times New Roman" w:hAnsi="Times New Roman"/>
          <w:sz w:val="28"/>
          <w:szCs w:val="28"/>
        </w:rPr>
        <w:t>, услуг</w:t>
      </w:r>
      <w:r w:rsidRPr="00A846F1">
        <w:rPr>
          <w:rFonts w:ascii="Times New Roman" w:hAnsi="Times New Roman"/>
          <w:sz w:val="28"/>
          <w:szCs w:val="28"/>
        </w:rPr>
        <w:t xml:space="preserve">). При этом </w:t>
      </w:r>
      <w:r w:rsidR="001677B2">
        <w:rPr>
          <w:rFonts w:ascii="Times New Roman" w:hAnsi="Times New Roman"/>
          <w:sz w:val="28"/>
          <w:szCs w:val="28"/>
        </w:rPr>
        <w:t>сумма</w:t>
      </w:r>
      <w:r w:rsidRPr="00A846F1">
        <w:rPr>
          <w:rFonts w:ascii="Times New Roman" w:hAnsi="Times New Roman"/>
          <w:sz w:val="28"/>
          <w:szCs w:val="28"/>
        </w:rPr>
        <w:t xml:space="preserve"> амортизации за отчетный период определяется как </w:t>
      </w:r>
      <w:r w:rsidR="001677B2">
        <w:rPr>
          <w:rFonts w:ascii="Times New Roman" w:hAnsi="Times New Roman"/>
          <w:sz w:val="28"/>
          <w:szCs w:val="28"/>
        </w:rPr>
        <w:t xml:space="preserve">произведение разности между балансовой и ликвидационной </w:t>
      </w:r>
      <w:r w:rsidR="001677B2" w:rsidRPr="008030E4">
        <w:rPr>
          <w:rFonts w:ascii="Times New Roman" w:hAnsi="Times New Roman"/>
          <w:sz w:val="28"/>
          <w:szCs w:val="28"/>
        </w:rPr>
        <w:t>стоимост</w:t>
      </w:r>
      <w:r w:rsidR="001677B2">
        <w:rPr>
          <w:rFonts w:ascii="Times New Roman" w:hAnsi="Times New Roman"/>
          <w:sz w:val="28"/>
          <w:szCs w:val="28"/>
        </w:rPr>
        <w:t>ью</w:t>
      </w:r>
      <w:r w:rsidR="001677B2" w:rsidRPr="008030E4">
        <w:rPr>
          <w:rFonts w:ascii="Times New Roman" w:hAnsi="Times New Roman"/>
          <w:sz w:val="28"/>
          <w:szCs w:val="28"/>
        </w:rPr>
        <w:t xml:space="preserve"> основного средства </w:t>
      </w:r>
      <w:r w:rsidR="001677B2">
        <w:rPr>
          <w:rFonts w:ascii="Times New Roman" w:hAnsi="Times New Roman"/>
          <w:sz w:val="28"/>
          <w:szCs w:val="28"/>
        </w:rPr>
        <w:t xml:space="preserve">на </w:t>
      </w:r>
      <w:r w:rsidRPr="00A846F1">
        <w:rPr>
          <w:rFonts w:ascii="Times New Roman" w:hAnsi="Times New Roman"/>
          <w:sz w:val="28"/>
          <w:szCs w:val="28"/>
        </w:rPr>
        <w:t xml:space="preserve">отношение натурального показателя количества продукции (объема работ, услуг) в отчетном периоде к выраженному в этих же единицах </w:t>
      </w:r>
      <w:r w:rsidR="001677B2">
        <w:rPr>
          <w:rFonts w:ascii="Times New Roman" w:hAnsi="Times New Roman"/>
          <w:sz w:val="28"/>
          <w:szCs w:val="28"/>
        </w:rPr>
        <w:t>оставшемуся сроку полезного использования основного средства</w:t>
      </w:r>
      <w:r w:rsidR="004D07A9" w:rsidRPr="00A846F1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AD0B05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Амортизация начисляется по единицам учета основных средств. Амортизация может начисляться по совокупности единиц учета основных средств, имеющих одинаковые параметры амортизации.</w:t>
      </w:r>
    </w:p>
    <w:bookmarkEnd w:id="1"/>
    <w:p w:rsidR="004D07A9" w:rsidRPr="00E32B57" w:rsidRDefault="004D07A9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>Обесценение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OLE_LINK2"/>
      <w:r w:rsidRPr="00E32B57">
        <w:rPr>
          <w:rFonts w:ascii="Times New Roman" w:hAnsi="Times New Roman"/>
          <w:sz w:val="28"/>
          <w:szCs w:val="28"/>
        </w:rPr>
        <w:t xml:space="preserve"> Организация проверяет основные средства на обесценение и учитывает изменение их стоимости вследствие обесценения в порядке, определенном </w:t>
      </w:r>
      <w:r w:rsidR="00CD1B34">
        <w:rPr>
          <w:rFonts w:ascii="Times New Roman" w:hAnsi="Times New Roman"/>
          <w:sz w:val="28"/>
          <w:szCs w:val="28"/>
        </w:rPr>
        <w:t>м</w:t>
      </w:r>
      <w:r w:rsidRPr="00E32B57">
        <w:rPr>
          <w:rFonts w:ascii="Times New Roman" w:hAnsi="Times New Roman"/>
          <w:sz w:val="28"/>
          <w:szCs w:val="28"/>
        </w:rPr>
        <w:t>еждународными стандартами финансовой отчетности.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Обесценение, аналогично амортизации, отражается в бухгалт</w:t>
      </w:r>
      <w:r w:rsidR="00540346">
        <w:rPr>
          <w:rFonts w:ascii="Times New Roman" w:hAnsi="Times New Roman"/>
          <w:sz w:val="28"/>
          <w:szCs w:val="28"/>
        </w:rPr>
        <w:t xml:space="preserve">ерском учете обособленно от </w:t>
      </w:r>
      <w:r w:rsidRPr="00E32B57">
        <w:rPr>
          <w:rFonts w:ascii="Times New Roman" w:hAnsi="Times New Roman"/>
          <w:sz w:val="28"/>
          <w:szCs w:val="28"/>
        </w:rPr>
        <w:t>стоимости основного средства и не и</w:t>
      </w:r>
      <w:r w:rsidR="00540346">
        <w:rPr>
          <w:rFonts w:ascii="Times New Roman" w:hAnsi="Times New Roman"/>
          <w:sz w:val="28"/>
          <w:szCs w:val="28"/>
        </w:rPr>
        <w:t xml:space="preserve">зменяет эту </w:t>
      </w:r>
      <w:r w:rsidRPr="00E32B57">
        <w:rPr>
          <w:rFonts w:ascii="Times New Roman" w:hAnsi="Times New Roman"/>
          <w:sz w:val="28"/>
          <w:szCs w:val="28"/>
        </w:rPr>
        <w:t xml:space="preserve">стоимость, формируя самостоятельный показатель – накопленное обесценение, которое, наряду с накопленной амортизацией, вычитается из </w:t>
      </w:r>
      <w:r w:rsidR="004864CD">
        <w:rPr>
          <w:rFonts w:ascii="Times New Roman" w:hAnsi="Times New Roman"/>
          <w:sz w:val="28"/>
          <w:szCs w:val="28"/>
        </w:rPr>
        <w:t>с</w:t>
      </w:r>
      <w:r w:rsidRPr="00E32B57">
        <w:rPr>
          <w:rFonts w:ascii="Times New Roman" w:hAnsi="Times New Roman"/>
          <w:sz w:val="28"/>
          <w:szCs w:val="28"/>
        </w:rPr>
        <w:t>тоимости при определении балансовой стоимости основного сре</w:t>
      </w:r>
      <w:r w:rsidR="00B02139">
        <w:rPr>
          <w:rFonts w:ascii="Times New Roman" w:hAnsi="Times New Roman"/>
          <w:sz w:val="28"/>
          <w:szCs w:val="28"/>
        </w:rPr>
        <w:t>дства.</w:t>
      </w:r>
    </w:p>
    <w:bookmarkEnd w:id="2"/>
    <w:p w:rsidR="004D07A9" w:rsidRPr="0026581D" w:rsidRDefault="006C2455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6581D">
        <w:rPr>
          <w:rFonts w:ascii="Times New Roman" w:hAnsi="Times New Roman"/>
          <w:bCs/>
          <w:sz w:val="28"/>
          <w:szCs w:val="28"/>
        </w:rPr>
        <w:t>Выбытие</w:t>
      </w:r>
    </w:p>
    <w:p w:rsidR="00AD0B05" w:rsidRDefault="00B0213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стоимость</w:t>
      </w:r>
      <w:r w:rsidRPr="00B02139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ого</w:t>
      </w:r>
      <w:r w:rsidRPr="00B0213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B02139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B02139">
        <w:rPr>
          <w:rFonts w:ascii="Times New Roman" w:hAnsi="Times New Roman"/>
          <w:sz w:val="28"/>
          <w:szCs w:val="28"/>
        </w:rPr>
        <w:t xml:space="preserve"> выбывает или не способ</w:t>
      </w:r>
      <w:r>
        <w:rPr>
          <w:rFonts w:ascii="Times New Roman" w:hAnsi="Times New Roman"/>
          <w:sz w:val="28"/>
          <w:szCs w:val="28"/>
        </w:rPr>
        <w:t>но</w:t>
      </w:r>
      <w:r w:rsidRPr="00B02139">
        <w:rPr>
          <w:rFonts w:ascii="Times New Roman" w:hAnsi="Times New Roman"/>
          <w:sz w:val="28"/>
          <w:szCs w:val="28"/>
        </w:rPr>
        <w:t xml:space="preserve"> приносить организации экономические выгоды в будущем, спис</w:t>
      </w:r>
      <w:r>
        <w:rPr>
          <w:rFonts w:ascii="Times New Roman" w:hAnsi="Times New Roman"/>
          <w:sz w:val="28"/>
          <w:szCs w:val="28"/>
        </w:rPr>
        <w:t>ывается</w:t>
      </w:r>
      <w:r w:rsidRPr="00B02139">
        <w:rPr>
          <w:rFonts w:ascii="Times New Roman" w:hAnsi="Times New Roman"/>
          <w:sz w:val="28"/>
          <w:szCs w:val="28"/>
        </w:rPr>
        <w:t xml:space="preserve"> с бухгалтерского учета.</w:t>
      </w:r>
    </w:p>
    <w:p w:rsidR="00AD0B05" w:rsidRPr="00E32B57" w:rsidRDefault="00AD0B05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Списание основного средства может быть обусловлено</w:t>
      </w:r>
      <w:r>
        <w:rPr>
          <w:rFonts w:ascii="Times New Roman" w:hAnsi="Times New Roman"/>
          <w:sz w:val="28"/>
          <w:szCs w:val="28"/>
        </w:rPr>
        <w:t>,</w:t>
      </w:r>
      <w:r w:rsidRPr="00E32B57">
        <w:rPr>
          <w:rFonts w:ascii="Times New Roman" w:hAnsi="Times New Roman"/>
          <w:sz w:val="28"/>
          <w:szCs w:val="28"/>
        </w:rPr>
        <w:t xml:space="preserve"> в частности: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прекращением эксплуатации основного средства вследствие его физического или морального износа при отсутствии перспектив возобновления эксплуатации или продажи;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передачей основного средства другому лицу в связи с его продажей, меной, передачей во вклад в капитал другой организации, </w:t>
      </w:r>
      <w:r w:rsidRPr="00E32B57">
        <w:rPr>
          <w:rFonts w:ascii="Times New Roman" w:hAnsi="Times New Roman"/>
          <w:sz w:val="28"/>
          <w:szCs w:val="28"/>
        </w:rPr>
        <w:lastRenderedPageBreak/>
        <w:t>передачей в финансовую аренду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6CB8">
        <w:rPr>
          <w:rFonts w:ascii="Times New Roman" w:hAnsi="Times New Roman"/>
          <w:sz w:val="28"/>
          <w:szCs w:val="28"/>
        </w:rPr>
        <w:t>передачей в некоммерческую организацию</w:t>
      </w:r>
      <w:r w:rsidRPr="00E32B57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;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физическим выбытием основного средства в </w:t>
      </w:r>
      <w:r>
        <w:rPr>
          <w:rFonts w:ascii="Times New Roman" w:hAnsi="Times New Roman"/>
          <w:sz w:val="28"/>
          <w:szCs w:val="28"/>
        </w:rPr>
        <w:t xml:space="preserve">связи с его утратой, аварией, стихийным бедствием </w:t>
      </w:r>
      <w:r w:rsidRPr="00E32B57">
        <w:rPr>
          <w:rFonts w:ascii="Times New Roman" w:hAnsi="Times New Roman"/>
          <w:sz w:val="28"/>
          <w:szCs w:val="28"/>
        </w:rPr>
        <w:t>и др.;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истечением нормативно допустимых сроков или других предельных параметров эксплуатации основного средства, в результате чего его использование организацией становится невозможным;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прекращением организацией деятельности, в которой использовалось основное средство, при отсутствии возможности его использования в продолжающейся деятельности;</w:t>
      </w:r>
    </w:p>
    <w:p w:rsidR="00AD0B05" w:rsidRPr="00E32B57" w:rsidRDefault="00AD0B05" w:rsidP="004D07A9">
      <w:pPr>
        <w:pStyle w:val="a7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другими обстоятельствами.</w:t>
      </w:r>
    </w:p>
    <w:p w:rsidR="00AD0B05" w:rsidRPr="00E32B57" w:rsidRDefault="00AD0B05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Основное средство подлежит списанию в том отчетном периоде, в котором </w:t>
      </w:r>
      <w:r>
        <w:rPr>
          <w:rFonts w:ascii="Times New Roman" w:hAnsi="Times New Roman"/>
          <w:sz w:val="28"/>
          <w:szCs w:val="28"/>
        </w:rPr>
        <w:t>оно выбывает или становится неспособным приносить организации экономические выгоды</w:t>
      </w:r>
      <w:r w:rsidRPr="00E32B57">
        <w:rPr>
          <w:rFonts w:ascii="Times New Roman" w:hAnsi="Times New Roman"/>
          <w:sz w:val="28"/>
          <w:szCs w:val="28"/>
        </w:rPr>
        <w:t>.</w:t>
      </w:r>
      <w:r w:rsidR="00D97B83" w:rsidRPr="00D97B83">
        <w:rPr>
          <w:rFonts w:ascii="Times New Roman" w:hAnsi="Times New Roman"/>
          <w:sz w:val="28"/>
          <w:szCs w:val="28"/>
        </w:rPr>
        <w:t xml:space="preserve"> </w:t>
      </w:r>
      <w:r w:rsidR="00D97B83" w:rsidRPr="00AD0B05">
        <w:rPr>
          <w:rFonts w:ascii="Times New Roman" w:hAnsi="Times New Roman"/>
          <w:sz w:val="28"/>
          <w:szCs w:val="28"/>
        </w:rPr>
        <w:t>При списании балансовой стоимости основного средства вся накопленная амортизация и накопленное обесценение по нему списываются за счет первоначальной стоимости основного средства.</w:t>
      </w:r>
    </w:p>
    <w:p w:rsidR="00116CB8" w:rsidRDefault="00116CB8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Затраты на демонтаж основных средств</w:t>
      </w:r>
      <w:r w:rsidR="00662868">
        <w:rPr>
          <w:rFonts w:ascii="Times New Roman" w:hAnsi="Times New Roman"/>
          <w:sz w:val="28"/>
          <w:szCs w:val="28"/>
        </w:rPr>
        <w:t>,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Pr="00662868">
        <w:rPr>
          <w:rFonts w:ascii="Times New Roman" w:hAnsi="Times New Roman"/>
          <w:sz w:val="28"/>
          <w:szCs w:val="28"/>
        </w:rPr>
        <w:t>превышающие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568E7">
        <w:rPr>
          <w:rFonts w:ascii="Times New Roman" w:hAnsi="Times New Roman"/>
          <w:sz w:val="28"/>
          <w:szCs w:val="28"/>
        </w:rPr>
        <w:t xml:space="preserve">сумму </w:t>
      </w:r>
      <w:r w:rsidRPr="00E32B57">
        <w:rPr>
          <w:rFonts w:ascii="Times New Roman" w:hAnsi="Times New Roman"/>
          <w:sz w:val="28"/>
          <w:szCs w:val="28"/>
        </w:rPr>
        <w:t>соответствующе</w:t>
      </w:r>
      <w:r w:rsidR="005568E7">
        <w:rPr>
          <w:rFonts w:ascii="Times New Roman" w:hAnsi="Times New Roman"/>
          <w:sz w:val="28"/>
          <w:szCs w:val="28"/>
        </w:rPr>
        <w:t>го</w:t>
      </w:r>
      <w:r w:rsidRPr="00E32B57">
        <w:rPr>
          <w:rFonts w:ascii="Times New Roman" w:hAnsi="Times New Roman"/>
          <w:sz w:val="28"/>
          <w:szCs w:val="28"/>
        </w:rPr>
        <w:t xml:space="preserve"> оценочно</w:t>
      </w:r>
      <w:r w:rsidR="005568E7">
        <w:rPr>
          <w:rFonts w:ascii="Times New Roman" w:hAnsi="Times New Roman"/>
          <w:sz w:val="28"/>
          <w:szCs w:val="28"/>
        </w:rPr>
        <w:t>го</w:t>
      </w:r>
      <w:r w:rsidRPr="00E32B57">
        <w:rPr>
          <w:rFonts w:ascii="Times New Roman" w:hAnsi="Times New Roman"/>
          <w:sz w:val="28"/>
          <w:szCs w:val="28"/>
        </w:rPr>
        <w:t xml:space="preserve"> обязательств</w:t>
      </w:r>
      <w:r w:rsidR="005568E7">
        <w:rPr>
          <w:rFonts w:ascii="Times New Roman" w:hAnsi="Times New Roman"/>
          <w:sz w:val="28"/>
          <w:szCs w:val="28"/>
        </w:rPr>
        <w:t>а</w:t>
      </w:r>
      <w:r w:rsidRPr="00E32B57">
        <w:rPr>
          <w:rFonts w:ascii="Times New Roman" w:hAnsi="Times New Roman"/>
          <w:sz w:val="28"/>
          <w:szCs w:val="28"/>
        </w:rPr>
        <w:t>, признаются расходами периода, в котором эти затраты были понесены.</w:t>
      </w:r>
    </w:p>
    <w:p w:rsidR="00116CB8" w:rsidRPr="00E32B57" w:rsidRDefault="00116CB8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</w:t>
      </w:r>
      <w:r w:rsidRPr="00E32B57">
        <w:rPr>
          <w:rFonts w:ascii="Times New Roman" w:hAnsi="Times New Roman"/>
          <w:sz w:val="28"/>
          <w:szCs w:val="28"/>
        </w:rPr>
        <w:t xml:space="preserve"> от выбытия основного средства является разница между суммой списываемой балансовой стоимости основного средства и затрат на его выбытие с одной стороны и поступлениями от выбытия основного средства – с другой.</w:t>
      </w:r>
    </w:p>
    <w:p w:rsidR="00116CB8" w:rsidRPr="00E32B57" w:rsidRDefault="00116CB8" w:rsidP="00116CB8">
      <w:pPr>
        <w:pStyle w:val="a7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</w:t>
      </w:r>
      <w:r w:rsidRPr="00E32B57">
        <w:rPr>
          <w:rFonts w:ascii="Times New Roman" w:hAnsi="Times New Roman"/>
          <w:sz w:val="28"/>
          <w:szCs w:val="28"/>
        </w:rPr>
        <w:t>от выбытия основных средств включа</w:t>
      </w:r>
      <w:r w:rsidR="005568E7">
        <w:rPr>
          <w:rFonts w:ascii="Times New Roman" w:hAnsi="Times New Roman"/>
          <w:sz w:val="28"/>
          <w:szCs w:val="28"/>
        </w:rPr>
        <w:t>е</w:t>
      </w:r>
      <w:r w:rsidRPr="00E32B57">
        <w:rPr>
          <w:rFonts w:ascii="Times New Roman" w:hAnsi="Times New Roman"/>
          <w:sz w:val="28"/>
          <w:szCs w:val="28"/>
        </w:rPr>
        <w:t>тся в состав расходов (доходов) периода, в котором списывается основное средство.</w:t>
      </w:r>
    </w:p>
    <w:p w:rsidR="004D07A9" w:rsidRPr="00E32B57" w:rsidRDefault="004D07A9" w:rsidP="001F0D6A">
      <w:pPr>
        <w:pStyle w:val="a7"/>
        <w:keepNext/>
        <w:keepLines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before="240" w:after="0" w:line="240" w:lineRule="auto"/>
        <w:ind w:left="284" w:hanging="142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>Раскрытие информации в отчетности</w:t>
      </w:r>
    </w:p>
    <w:p w:rsidR="004D07A9" w:rsidRPr="00727C57" w:rsidRDefault="00727C57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7C57">
        <w:rPr>
          <w:rFonts w:ascii="Times New Roman" w:hAnsi="Times New Roman"/>
          <w:sz w:val="28"/>
          <w:szCs w:val="28"/>
        </w:rPr>
        <w:t xml:space="preserve"> бухгалтерском балансе с учетом существенности отражается</w:t>
      </w:r>
      <w:r>
        <w:rPr>
          <w:rFonts w:ascii="Times New Roman" w:hAnsi="Times New Roman"/>
          <w:sz w:val="28"/>
          <w:szCs w:val="28"/>
        </w:rPr>
        <w:t xml:space="preserve"> балансовая стоимость </w:t>
      </w:r>
      <w:r w:rsidR="006A5D15">
        <w:rPr>
          <w:rFonts w:ascii="Times New Roman" w:hAnsi="Times New Roman"/>
          <w:sz w:val="28"/>
          <w:szCs w:val="28"/>
        </w:rPr>
        <w:t xml:space="preserve">инвестиционной недвижимости и </w:t>
      </w:r>
      <w:r>
        <w:rPr>
          <w:rFonts w:ascii="Times New Roman" w:hAnsi="Times New Roman"/>
          <w:sz w:val="28"/>
          <w:szCs w:val="28"/>
        </w:rPr>
        <w:t>основных средств</w:t>
      </w:r>
      <w:r w:rsidR="006A5D15">
        <w:rPr>
          <w:rFonts w:ascii="Times New Roman" w:hAnsi="Times New Roman"/>
          <w:sz w:val="28"/>
          <w:szCs w:val="28"/>
        </w:rPr>
        <w:t>, не являющихся инвестиционной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В отчете о финансовых результатах</w:t>
      </w:r>
      <w:r w:rsidR="0090016D">
        <w:rPr>
          <w:rFonts w:ascii="Times New Roman" w:hAnsi="Times New Roman"/>
          <w:sz w:val="28"/>
          <w:szCs w:val="28"/>
        </w:rPr>
        <w:t xml:space="preserve"> с учетом существенности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727C57">
        <w:rPr>
          <w:rFonts w:ascii="Times New Roman" w:hAnsi="Times New Roman"/>
          <w:sz w:val="28"/>
          <w:szCs w:val="28"/>
        </w:rPr>
        <w:t>отражается</w:t>
      </w:r>
      <w:r w:rsidRPr="00E32B57">
        <w:rPr>
          <w:rFonts w:ascii="Times New Roman" w:hAnsi="Times New Roman"/>
          <w:sz w:val="28"/>
          <w:szCs w:val="28"/>
        </w:rPr>
        <w:t>:</w:t>
      </w:r>
    </w:p>
    <w:p w:rsidR="004D07A9" w:rsidRPr="00E32B57" w:rsidRDefault="00887AD6" w:rsidP="004D07A9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чистый </w:t>
      </w:r>
      <w:r w:rsidR="0090016D" w:rsidRPr="00887AD6">
        <w:rPr>
          <w:rFonts w:ascii="Times New Roman" w:hAnsi="Times New Roman"/>
          <w:sz w:val="28"/>
          <w:szCs w:val="28"/>
        </w:rPr>
        <w:t>результат</w:t>
      </w:r>
      <w:r w:rsidR="004D07A9" w:rsidRPr="00E32B57">
        <w:rPr>
          <w:rFonts w:ascii="Times New Roman" w:hAnsi="Times New Roman"/>
          <w:sz w:val="28"/>
          <w:szCs w:val="28"/>
        </w:rPr>
        <w:t xml:space="preserve"> от выбытия основных средств за отчетный период;</w:t>
      </w:r>
    </w:p>
    <w:p w:rsidR="004D07A9" w:rsidRPr="00E32B57" w:rsidRDefault="00887AD6" w:rsidP="004D07A9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чистый </w:t>
      </w:r>
      <w:r w:rsidRPr="00887AD6">
        <w:rPr>
          <w:rFonts w:ascii="Times New Roman" w:hAnsi="Times New Roman"/>
          <w:sz w:val="28"/>
          <w:szCs w:val="28"/>
        </w:rPr>
        <w:t>результат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>переоценки основных средств, отнесенной на доходы (расходы) отчетного периода;</w:t>
      </w:r>
    </w:p>
    <w:p w:rsidR="004D07A9" w:rsidRPr="00E32B57" w:rsidRDefault="00887AD6" w:rsidP="004D07A9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чистый </w:t>
      </w:r>
      <w:r w:rsidRPr="00887AD6">
        <w:rPr>
          <w:rFonts w:ascii="Times New Roman" w:hAnsi="Times New Roman"/>
          <w:sz w:val="28"/>
          <w:szCs w:val="28"/>
        </w:rPr>
        <w:t>результат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>переоценки основных средств, отнесенной в отчетном периоде на капитал;</w:t>
      </w:r>
    </w:p>
    <w:p w:rsidR="004D07A9" w:rsidRPr="00E32B57" w:rsidRDefault="00887AD6" w:rsidP="004D07A9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чистый </w:t>
      </w:r>
      <w:r w:rsidRPr="00887AD6">
        <w:rPr>
          <w:rFonts w:ascii="Times New Roman" w:hAnsi="Times New Roman"/>
          <w:sz w:val="28"/>
          <w:szCs w:val="28"/>
        </w:rPr>
        <w:t>результат</w:t>
      </w:r>
      <w:r w:rsidRPr="00E32B57"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>обесценения основных средств и восстановлении обесценения, отнесенно</w:t>
      </w:r>
      <w:r>
        <w:rPr>
          <w:rFonts w:ascii="Times New Roman" w:hAnsi="Times New Roman"/>
          <w:sz w:val="28"/>
          <w:szCs w:val="28"/>
        </w:rPr>
        <w:t>го</w:t>
      </w:r>
      <w:r w:rsidR="004D07A9" w:rsidRPr="00E32B57">
        <w:rPr>
          <w:rFonts w:ascii="Times New Roman" w:hAnsi="Times New Roman"/>
          <w:sz w:val="28"/>
          <w:szCs w:val="28"/>
        </w:rPr>
        <w:t xml:space="preserve"> на </w:t>
      </w:r>
      <w:r w:rsidR="00297349">
        <w:rPr>
          <w:rFonts w:ascii="Times New Roman" w:hAnsi="Times New Roman"/>
          <w:sz w:val="28"/>
          <w:szCs w:val="28"/>
        </w:rPr>
        <w:t xml:space="preserve">расходы </w:t>
      </w:r>
      <w:r w:rsidR="004D07A9" w:rsidRPr="00E32B57">
        <w:rPr>
          <w:rFonts w:ascii="Times New Roman" w:hAnsi="Times New Roman"/>
          <w:sz w:val="28"/>
          <w:szCs w:val="28"/>
        </w:rPr>
        <w:t>(</w:t>
      </w:r>
      <w:r w:rsidR="00297349">
        <w:rPr>
          <w:rFonts w:ascii="Times New Roman" w:hAnsi="Times New Roman"/>
          <w:sz w:val="28"/>
          <w:szCs w:val="28"/>
        </w:rPr>
        <w:t>доходы</w:t>
      </w:r>
      <w:r w:rsidR="004D07A9" w:rsidRPr="00E32B57">
        <w:rPr>
          <w:rFonts w:ascii="Times New Roman" w:hAnsi="Times New Roman"/>
          <w:sz w:val="28"/>
          <w:szCs w:val="28"/>
        </w:rPr>
        <w:t>) отчетного периода;</w:t>
      </w:r>
    </w:p>
    <w:p w:rsidR="004D07A9" w:rsidRPr="00E32B57" w:rsidRDefault="004D07A9" w:rsidP="004D07A9">
      <w:pPr>
        <w:pStyle w:val="a7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lastRenderedPageBreak/>
        <w:t>сумм</w:t>
      </w:r>
      <w:r w:rsidR="00887AD6">
        <w:rPr>
          <w:rFonts w:ascii="Times New Roman" w:hAnsi="Times New Roman"/>
          <w:sz w:val="28"/>
          <w:szCs w:val="28"/>
        </w:rPr>
        <w:t>а</w:t>
      </w:r>
      <w:r w:rsidRPr="00E32B57">
        <w:rPr>
          <w:rFonts w:ascii="Times New Roman" w:hAnsi="Times New Roman"/>
          <w:sz w:val="28"/>
          <w:szCs w:val="28"/>
        </w:rPr>
        <w:t xml:space="preserve"> обесценения основных средств</w:t>
      </w:r>
      <w:r w:rsidR="00297349">
        <w:rPr>
          <w:rFonts w:ascii="Times New Roman" w:hAnsi="Times New Roman"/>
          <w:sz w:val="28"/>
          <w:szCs w:val="28"/>
        </w:rPr>
        <w:t>, отнесенно</w:t>
      </w:r>
      <w:r w:rsidR="00887AD6">
        <w:rPr>
          <w:rFonts w:ascii="Times New Roman" w:hAnsi="Times New Roman"/>
          <w:sz w:val="28"/>
          <w:szCs w:val="28"/>
        </w:rPr>
        <w:t>го</w:t>
      </w:r>
      <w:r w:rsidR="00297349">
        <w:rPr>
          <w:rFonts w:ascii="Times New Roman" w:hAnsi="Times New Roman"/>
          <w:sz w:val="28"/>
          <w:szCs w:val="28"/>
        </w:rPr>
        <w:t xml:space="preserve"> в отчетном периоде на уменьшение накопленного результата переоценки</w:t>
      </w:r>
      <w:r w:rsidRPr="00E32B57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Указанные в настоящем пункте показатели могут объединяться в отчете о финансовых результатах с аналогичными показателями по другим внеоборотным активам, в частности, по нематериальным активам.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В отчете об изменении капитала </w:t>
      </w:r>
      <w:r w:rsidR="0090016D" w:rsidRPr="003B37F3">
        <w:rPr>
          <w:rFonts w:ascii="Times New Roman" w:hAnsi="Times New Roman"/>
          <w:sz w:val="28"/>
          <w:szCs w:val="28"/>
        </w:rPr>
        <w:t>с учетом существенности</w:t>
      </w:r>
      <w:r w:rsidR="0090016D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>отражается информация о результатах переоценки основных средств и изменениях учетной политики в отношении основных средств, повлиявш</w:t>
      </w:r>
      <w:r w:rsidR="003B37F3">
        <w:rPr>
          <w:rFonts w:ascii="Times New Roman" w:hAnsi="Times New Roman"/>
          <w:sz w:val="28"/>
          <w:szCs w:val="28"/>
        </w:rPr>
        <w:t>их</w:t>
      </w:r>
      <w:r w:rsidRPr="00E32B57">
        <w:rPr>
          <w:rFonts w:ascii="Times New Roman" w:hAnsi="Times New Roman"/>
          <w:sz w:val="28"/>
          <w:szCs w:val="28"/>
        </w:rPr>
        <w:t xml:space="preserve"> на увеличение или уменьшение капитала.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В отчете о движении денежных средств </w:t>
      </w:r>
      <w:r w:rsidR="0090016D" w:rsidRPr="003B37F3">
        <w:rPr>
          <w:rFonts w:ascii="Times New Roman" w:hAnsi="Times New Roman"/>
          <w:sz w:val="28"/>
          <w:szCs w:val="28"/>
        </w:rPr>
        <w:t>с учетом существенности</w:t>
      </w:r>
      <w:r w:rsidR="0090016D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 xml:space="preserve">раскрывается информация о денежных потоках организации от операций, связанных с </w:t>
      </w:r>
      <w:r w:rsidR="003B37F3">
        <w:rPr>
          <w:rFonts w:ascii="Times New Roman" w:hAnsi="Times New Roman"/>
          <w:sz w:val="28"/>
          <w:szCs w:val="28"/>
        </w:rPr>
        <w:t>движением</w:t>
      </w:r>
      <w:r w:rsidRPr="00E32B57">
        <w:rPr>
          <w:rFonts w:ascii="Times New Roman" w:hAnsi="Times New Roman"/>
          <w:sz w:val="28"/>
          <w:szCs w:val="28"/>
        </w:rPr>
        <w:t xml:space="preserve"> основных средств за отчетный период.</w:t>
      </w:r>
    </w:p>
    <w:p w:rsidR="004D07A9" w:rsidRPr="00E32B57" w:rsidRDefault="008D3EAF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2B57">
        <w:rPr>
          <w:rFonts w:ascii="Times New Roman" w:hAnsi="Times New Roman"/>
          <w:sz w:val="28"/>
          <w:szCs w:val="28"/>
        </w:rPr>
        <w:t xml:space="preserve"> пояснениях к бухгалтерскому балансу </w:t>
      </w:r>
      <w:r w:rsidRPr="008D3EAF">
        <w:rPr>
          <w:rFonts w:ascii="Times New Roman" w:hAnsi="Times New Roman"/>
          <w:sz w:val="28"/>
          <w:szCs w:val="28"/>
        </w:rPr>
        <w:t>с учетом существенности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07A9" w:rsidRPr="00E32B57">
        <w:rPr>
          <w:rFonts w:ascii="Times New Roman" w:hAnsi="Times New Roman"/>
          <w:sz w:val="28"/>
          <w:szCs w:val="28"/>
        </w:rPr>
        <w:t>раскрывает</w:t>
      </w:r>
      <w:r>
        <w:rPr>
          <w:rFonts w:ascii="Times New Roman" w:hAnsi="Times New Roman"/>
          <w:sz w:val="28"/>
          <w:szCs w:val="28"/>
        </w:rPr>
        <w:t>ся</w:t>
      </w:r>
      <w:r w:rsidR="008A11C0"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8D3EAF" w:rsidRDefault="008A11C0" w:rsidP="004D07A9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D3EAF" w:rsidRPr="00E32B57">
        <w:rPr>
          <w:rFonts w:ascii="Times New Roman" w:hAnsi="Times New Roman"/>
          <w:sz w:val="28"/>
          <w:szCs w:val="28"/>
        </w:rPr>
        <w:t>балансов</w:t>
      </w:r>
      <w:r>
        <w:rPr>
          <w:rFonts w:ascii="Times New Roman" w:hAnsi="Times New Roman"/>
          <w:sz w:val="28"/>
          <w:szCs w:val="28"/>
        </w:rPr>
        <w:t>ой</w:t>
      </w:r>
      <w:r w:rsidR="008D3EAF" w:rsidRPr="00E32B57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и</w:t>
      </w:r>
      <w:r w:rsidR="008D3EAF">
        <w:rPr>
          <w:rFonts w:ascii="Times New Roman" w:hAnsi="Times New Roman"/>
          <w:sz w:val="28"/>
          <w:szCs w:val="28"/>
        </w:rPr>
        <w:t xml:space="preserve"> основных средств по группам в разрезе</w:t>
      </w:r>
      <w:r w:rsidR="008D3EAF" w:rsidRPr="00E32B57">
        <w:rPr>
          <w:rFonts w:ascii="Times New Roman" w:hAnsi="Times New Roman"/>
          <w:sz w:val="28"/>
          <w:szCs w:val="28"/>
        </w:rPr>
        <w:t xml:space="preserve"> </w:t>
      </w:r>
      <w:r w:rsidR="008D3EAF">
        <w:rPr>
          <w:rFonts w:ascii="Times New Roman" w:hAnsi="Times New Roman"/>
          <w:sz w:val="28"/>
          <w:szCs w:val="28"/>
        </w:rPr>
        <w:t xml:space="preserve">первоначальной </w:t>
      </w:r>
      <w:r w:rsidR="008D3EAF" w:rsidRPr="00E32B57">
        <w:rPr>
          <w:rFonts w:ascii="Times New Roman" w:hAnsi="Times New Roman"/>
          <w:sz w:val="28"/>
          <w:szCs w:val="28"/>
        </w:rPr>
        <w:t>стоимости (в том числе переоцененной), накопленн</w:t>
      </w:r>
      <w:r w:rsidR="008D3EAF">
        <w:rPr>
          <w:rFonts w:ascii="Times New Roman" w:hAnsi="Times New Roman"/>
          <w:sz w:val="28"/>
          <w:szCs w:val="28"/>
        </w:rPr>
        <w:t>ой</w:t>
      </w:r>
      <w:r w:rsidR="008D3EAF" w:rsidRPr="00E32B57">
        <w:rPr>
          <w:rFonts w:ascii="Times New Roman" w:hAnsi="Times New Roman"/>
          <w:sz w:val="28"/>
          <w:szCs w:val="28"/>
        </w:rPr>
        <w:t xml:space="preserve"> амортизации и </w:t>
      </w:r>
      <w:r w:rsidR="008D3EAF">
        <w:rPr>
          <w:rFonts w:ascii="Times New Roman" w:hAnsi="Times New Roman"/>
          <w:sz w:val="28"/>
          <w:szCs w:val="28"/>
        </w:rPr>
        <w:t xml:space="preserve">накопленного </w:t>
      </w:r>
      <w:r w:rsidR="008D3EAF" w:rsidRPr="00E32B57">
        <w:rPr>
          <w:rFonts w:ascii="Times New Roman" w:hAnsi="Times New Roman"/>
          <w:sz w:val="28"/>
          <w:szCs w:val="28"/>
        </w:rPr>
        <w:t>обесценени</w:t>
      </w:r>
      <w:r w:rsidR="008D3EAF">
        <w:rPr>
          <w:rFonts w:ascii="Times New Roman" w:hAnsi="Times New Roman"/>
          <w:sz w:val="28"/>
          <w:szCs w:val="28"/>
        </w:rPr>
        <w:t>я</w:t>
      </w:r>
      <w:r w:rsidR="008D3EAF" w:rsidRPr="00E32B57">
        <w:rPr>
          <w:rFonts w:ascii="Times New Roman" w:hAnsi="Times New Roman"/>
          <w:sz w:val="28"/>
          <w:szCs w:val="28"/>
        </w:rPr>
        <w:t xml:space="preserve"> на начало и конец отчетного периода, а также изменения указанных показателей за отчетный период по видам изменений (поступления, выбытия, переоценки, амортизация, обесценение и др.)</w:t>
      </w:r>
    </w:p>
    <w:p w:rsidR="004D07A9" w:rsidRPr="00E32B57" w:rsidRDefault="008A11C0" w:rsidP="004D07A9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балансовой стоимости</w:t>
      </w:r>
      <w:r w:rsidR="004D07A9" w:rsidRPr="00E32B57">
        <w:rPr>
          <w:rFonts w:ascii="Times New Roman" w:hAnsi="Times New Roman"/>
          <w:sz w:val="28"/>
          <w:szCs w:val="28"/>
        </w:rPr>
        <w:t xml:space="preserve"> амортизируемых и не амортизируемых основных средств;</w:t>
      </w:r>
    </w:p>
    <w:p w:rsidR="004D07A9" w:rsidRPr="008A11C0" w:rsidRDefault="004D07A9" w:rsidP="004D07A9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1C0">
        <w:rPr>
          <w:rFonts w:ascii="Times New Roman" w:hAnsi="Times New Roman"/>
          <w:sz w:val="28"/>
          <w:szCs w:val="28"/>
        </w:rPr>
        <w:t xml:space="preserve">о пригодных для использования не </w:t>
      </w:r>
      <w:r w:rsidR="008A11C0" w:rsidRPr="008A11C0">
        <w:rPr>
          <w:rFonts w:ascii="Times New Roman" w:hAnsi="Times New Roman"/>
          <w:sz w:val="28"/>
          <w:szCs w:val="28"/>
        </w:rPr>
        <w:t>использ</w:t>
      </w:r>
      <w:r w:rsidRPr="008A11C0">
        <w:rPr>
          <w:rFonts w:ascii="Times New Roman" w:hAnsi="Times New Roman"/>
          <w:sz w:val="28"/>
          <w:szCs w:val="28"/>
        </w:rPr>
        <w:t>уемых основных средствах</w:t>
      </w:r>
      <w:r w:rsidR="008A11C0" w:rsidRPr="008A11C0">
        <w:rPr>
          <w:rFonts w:ascii="Times New Roman" w:hAnsi="Times New Roman"/>
          <w:sz w:val="28"/>
          <w:szCs w:val="28"/>
        </w:rPr>
        <w:t>, когда это не связано с сезонными особенностями</w:t>
      </w:r>
      <w:r w:rsidRPr="008A11C0">
        <w:rPr>
          <w:rFonts w:ascii="Times New Roman" w:hAnsi="Times New Roman"/>
          <w:sz w:val="28"/>
          <w:szCs w:val="28"/>
        </w:rPr>
        <w:t>;</w:t>
      </w:r>
    </w:p>
    <w:p w:rsidR="004D07A9" w:rsidRPr="00E32B57" w:rsidRDefault="004D07A9" w:rsidP="004D07A9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об основных средствах, переданных и полученных в аренду;</w:t>
      </w:r>
    </w:p>
    <w:p w:rsidR="004D07A9" w:rsidRPr="00900307" w:rsidRDefault="004D07A9" w:rsidP="004D07A9">
      <w:pPr>
        <w:pStyle w:val="a7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307">
        <w:rPr>
          <w:rFonts w:ascii="Times New Roman" w:hAnsi="Times New Roman"/>
          <w:sz w:val="28"/>
          <w:szCs w:val="28"/>
        </w:rPr>
        <w:t xml:space="preserve">об ограничениях </w:t>
      </w:r>
      <w:r w:rsidR="008C09FA" w:rsidRPr="00900307">
        <w:rPr>
          <w:rFonts w:ascii="Times New Roman" w:hAnsi="Times New Roman"/>
          <w:sz w:val="28"/>
          <w:szCs w:val="28"/>
        </w:rPr>
        <w:t xml:space="preserve">(обременениях) </w:t>
      </w:r>
      <w:r w:rsidRPr="00900307">
        <w:rPr>
          <w:rFonts w:ascii="Times New Roman" w:hAnsi="Times New Roman"/>
          <w:sz w:val="28"/>
          <w:szCs w:val="28"/>
        </w:rPr>
        <w:t>имущественных прав организации на</w:t>
      </w:r>
      <w:r w:rsidR="00A23133" w:rsidRPr="00900307">
        <w:rPr>
          <w:rFonts w:ascii="Times New Roman" w:hAnsi="Times New Roman"/>
          <w:sz w:val="28"/>
          <w:szCs w:val="28"/>
        </w:rPr>
        <w:t xml:space="preserve"> </w:t>
      </w:r>
      <w:r w:rsidR="008C09FA" w:rsidRPr="00900307">
        <w:rPr>
          <w:rFonts w:ascii="Times New Roman" w:hAnsi="Times New Roman"/>
          <w:sz w:val="28"/>
          <w:szCs w:val="28"/>
        </w:rPr>
        <w:t>основны</w:t>
      </w:r>
      <w:r w:rsidR="00900307" w:rsidRPr="00900307">
        <w:rPr>
          <w:rFonts w:ascii="Times New Roman" w:hAnsi="Times New Roman"/>
          <w:sz w:val="28"/>
          <w:szCs w:val="28"/>
        </w:rPr>
        <w:t>е</w:t>
      </w:r>
      <w:r w:rsidR="008C09FA" w:rsidRPr="00900307">
        <w:rPr>
          <w:rFonts w:ascii="Times New Roman" w:hAnsi="Times New Roman"/>
          <w:sz w:val="28"/>
          <w:szCs w:val="28"/>
        </w:rPr>
        <w:t xml:space="preserve"> средств</w:t>
      </w:r>
      <w:r w:rsidR="00900307" w:rsidRPr="00900307">
        <w:rPr>
          <w:rFonts w:ascii="Times New Roman" w:hAnsi="Times New Roman"/>
          <w:sz w:val="28"/>
          <w:szCs w:val="28"/>
        </w:rPr>
        <w:t>а</w:t>
      </w:r>
      <w:r w:rsidR="00900307">
        <w:rPr>
          <w:rFonts w:ascii="Times New Roman" w:hAnsi="Times New Roman"/>
          <w:sz w:val="28"/>
          <w:szCs w:val="28"/>
        </w:rPr>
        <w:t xml:space="preserve"> (</w:t>
      </w:r>
      <w:r w:rsidRPr="00900307">
        <w:rPr>
          <w:rFonts w:ascii="Times New Roman" w:hAnsi="Times New Roman"/>
          <w:sz w:val="28"/>
          <w:szCs w:val="28"/>
        </w:rPr>
        <w:t>залог</w:t>
      </w:r>
      <w:r w:rsidR="00900307">
        <w:rPr>
          <w:rFonts w:ascii="Times New Roman" w:hAnsi="Times New Roman"/>
          <w:sz w:val="28"/>
          <w:szCs w:val="28"/>
        </w:rPr>
        <w:t>, сервитут, арест и др.)</w:t>
      </w:r>
      <w:r w:rsidR="006C427B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В отношении основных средств, </w:t>
      </w:r>
      <w:r w:rsidR="007731BE">
        <w:rPr>
          <w:rFonts w:ascii="Times New Roman" w:hAnsi="Times New Roman"/>
          <w:sz w:val="28"/>
          <w:szCs w:val="28"/>
        </w:rPr>
        <w:t xml:space="preserve">для </w:t>
      </w:r>
      <w:r w:rsidR="007731BE" w:rsidRPr="007731BE">
        <w:rPr>
          <w:rFonts w:ascii="Times New Roman" w:hAnsi="Times New Roman"/>
          <w:sz w:val="28"/>
          <w:szCs w:val="28"/>
        </w:rPr>
        <w:t>которых</w:t>
      </w:r>
      <w:r w:rsidRPr="007731BE">
        <w:rPr>
          <w:rFonts w:ascii="Times New Roman" w:hAnsi="Times New Roman"/>
          <w:sz w:val="28"/>
          <w:szCs w:val="28"/>
        </w:rPr>
        <w:t xml:space="preserve"> примен</w:t>
      </w:r>
      <w:r w:rsidR="007731BE" w:rsidRPr="007731BE">
        <w:rPr>
          <w:rFonts w:ascii="Times New Roman" w:hAnsi="Times New Roman"/>
          <w:sz w:val="28"/>
          <w:szCs w:val="28"/>
        </w:rPr>
        <w:t>яется</w:t>
      </w:r>
      <w:r w:rsidRPr="007731BE">
        <w:rPr>
          <w:rFonts w:ascii="Times New Roman" w:hAnsi="Times New Roman"/>
          <w:sz w:val="28"/>
          <w:szCs w:val="28"/>
        </w:rPr>
        <w:t xml:space="preserve"> </w:t>
      </w:r>
      <w:r w:rsidR="005D4A38" w:rsidRPr="007731BE">
        <w:rPr>
          <w:rFonts w:ascii="Times New Roman" w:hAnsi="Times New Roman"/>
          <w:sz w:val="28"/>
          <w:szCs w:val="28"/>
        </w:rPr>
        <w:t xml:space="preserve">способ </w:t>
      </w:r>
      <w:r w:rsidR="006C427B" w:rsidRPr="007731BE">
        <w:rPr>
          <w:rFonts w:ascii="Times New Roman" w:hAnsi="Times New Roman"/>
          <w:sz w:val="28"/>
          <w:szCs w:val="28"/>
        </w:rPr>
        <w:t xml:space="preserve">учета с </w:t>
      </w:r>
      <w:r w:rsidRPr="007731BE">
        <w:rPr>
          <w:rFonts w:ascii="Times New Roman" w:hAnsi="Times New Roman"/>
          <w:sz w:val="28"/>
          <w:szCs w:val="28"/>
        </w:rPr>
        <w:t>переоценк</w:t>
      </w:r>
      <w:r w:rsidR="006C427B" w:rsidRPr="007731BE">
        <w:rPr>
          <w:rFonts w:ascii="Times New Roman" w:hAnsi="Times New Roman"/>
          <w:sz w:val="28"/>
          <w:szCs w:val="28"/>
        </w:rPr>
        <w:t>ой</w:t>
      </w:r>
      <w:r w:rsidRPr="00E32B57">
        <w:rPr>
          <w:rFonts w:ascii="Times New Roman" w:hAnsi="Times New Roman"/>
          <w:sz w:val="28"/>
          <w:szCs w:val="28"/>
        </w:rPr>
        <w:t>, раскрывается:</w:t>
      </w:r>
    </w:p>
    <w:p w:rsidR="005D4A38" w:rsidRPr="005D4A38" w:rsidRDefault="004D07A9" w:rsidP="004D07A9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A38">
        <w:rPr>
          <w:rFonts w:ascii="Times New Roman" w:hAnsi="Times New Roman"/>
          <w:sz w:val="28"/>
          <w:szCs w:val="28"/>
        </w:rPr>
        <w:t xml:space="preserve">дата </w:t>
      </w:r>
      <w:r w:rsidR="005D4A38" w:rsidRPr="005D4A38">
        <w:rPr>
          <w:rFonts w:ascii="Times New Roman" w:hAnsi="Times New Roman"/>
          <w:sz w:val="28"/>
          <w:szCs w:val="28"/>
        </w:rPr>
        <w:t>проведения последней переоценки;</w:t>
      </w:r>
    </w:p>
    <w:p w:rsidR="004D07A9" w:rsidRPr="007731BE" w:rsidRDefault="005D4A38" w:rsidP="004D07A9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1BE">
        <w:rPr>
          <w:rFonts w:ascii="Times New Roman" w:hAnsi="Times New Roman"/>
          <w:sz w:val="28"/>
          <w:szCs w:val="28"/>
        </w:rPr>
        <w:t>привлечение независимого оценщика к проведению оценки;</w:t>
      </w:r>
    </w:p>
    <w:p w:rsidR="004D07A9" w:rsidRPr="007731BE" w:rsidRDefault="004D07A9" w:rsidP="005D4A38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1BE">
        <w:rPr>
          <w:rFonts w:ascii="Times New Roman" w:hAnsi="Times New Roman"/>
          <w:sz w:val="28"/>
          <w:szCs w:val="28"/>
        </w:rPr>
        <w:t>методы и допущения, использованные при</w:t>
      </w:r>
      <w:r w:rsidR="005D4A38" w:rsidRPr="007731BE">
        <w:rPr>
          <w:rFonts w:ascii="Times New Roman" w:hAnsi="Times New Roman"/>
          <w:sz w:val="28"/>
          <w:szCs w:val="28"/>
        </w:rPr>
        <w:t xml:space="preserve"> определении </w:t>
      </w:r>
      <w:r w:rsidR="007731BE">
        <w:rPr>
          <w:rFonts w:ascii="Times New Roman" w:hAnsi="Times New Roman"/>
          <w:sz w:val="28"/>
          <w:szCs w:val="28"/>
        </w:rPr>
        <w:t>справедлив</w:t>
      </w:r>
      <w:r w:rsidR="005D4A38" w:rsidRPr="007731BE">
        <w:rPr>
          <w:rFonts w:ascii="Times New Roman" w:hAnsi="Times New Roman"/>
          <w:sz w:val="28"/>
          <w:szCs w:val="28"/>
        </w:rPr>
        <w:t xml:space="preserve">ой стоимости, </w:t>
      </w:r>
      <w:r w:rsidR="007731BE" w:rsidRPr="007731BE">
        <w:rPr>
          <w:rFonts w:ascii="Times New Roman" w:hAnsi="Times New Roman"/>
          <w:sz w:val="28"/>
          <w:szCs w:val="28"/>
        </w:rPr>
        <w:t xml:space="preserve">с указанием </w:t>
      </w:r>
      <w:r w:rsidRPr="007731BE">
        <w:rPr>
          <w:rFonts w:ascii="Times New Roman" w:hAnsi="Times New Roman"/>
          <w:sz w:val="28"/>
          <w:szCs w:val="28"/>
        </w:rPr>
        <w:t>степен</w:t>
      </w:r>
      <w:r w:rsidR="007731BE" w:rsidRPr="007731BE">
        <w:rPr>
          <w:rFonts w:ascii="Times New Roman" w:hAnsi="Times New Roman"/>
          <w:sz w:val="28"/>
          <w:szCs w:val="28"/>
        </w:rPr>
        <w:t>и</w:t>
      </w:r>
      <w:r w:rsidRPr="007731BE">
        <w:rPr>
          <w:rFonts w:ascii="Times New Roman" w:hAnsi="Times New Roman"/>
          <w:sz w:val="28"/>
          <w:szCs w:val="28"/>
        </w:rPr>
        <w:t xml:space="preserve"> использования наблюдаемых рыночных цен;</w:t>
      </w:r>
    </w:p>
    <w:p w:rsidR="004D07A9" w:rsidRPr="00E32B57" w:rsidRDefault="005E1918" w:rsidP="004D07A9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информация о </w:t>
      </w:r>
      <w:r w:rsidR="004D07A9" w:rsidRPr="00E32B57">
        <w:rPr>
          <w:rFonts w:ascii="Times New Roman" w:hAnsi="Times New Roman"/>
          <w:sz w:val="28"/>
          <w:szCs w:val="28"/>
        </w:rPr>
        <w:t>балансов</w:t>
      </w:r>
      <w:r>
        <w:rPr>
          <w:rFonts w:ascii="Times New Roman" w:hAnsi="Times New Roman"/>
          <w:sz w:val="28"/>
          <w:szCs w:val="28"/>
        </w:rPr>
        <w:t>ой</w:t>
      </w:r>
      <w:r w:rsidR="004D07A9" w:rsidRPr="00E32B57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и</w:t>
      </w:r>
      <w:r w:rsidR="004D07A9" w:rsidRPr="00E32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переоцениваемых групп </w:t>
      </w:r>
      <w:r w:rsidR="004D07A9" w:rsidRPr="00E32B57">
        <w:rPr>
          <w:rFonts w:ascii="Times New Roman" w:hAnsi="Times New Roman"/>
          <w:sz w:val="28"/>
          <w:szCs w:val="28"/>
        </w:rPr>
        <w:t xml:space="preserve">основных средств, которая была бы </w:t>
      </w:r>
      <w:r>
        <w:rPr>
          <w:rFonts w:ascii="Times New Roman" w:hAnsi="Times New Roman"/>
          <w:sz w:val="28"/>
          <w:szCs w:val="28"/>
        </w:rPr>
        <w:t>отраже</w:t>
      </w:r>
      <w:r w:rsidR="004D07A9" w:rsidRPr="00E32B57">
        <w:rPr>
          <w:rFonts w:ascii="Times New Roman" w:hAnsi="Times New Roman"/>
          <w:sz w:val="28"/>
          <w:szCs w:val="28"/>
        </w:rPr>
        <w:t xml:space="preserve">на в бухгалтерской (финансовой) отчетности при использовании </w:t>
      </w:r>
      <w:r w:rsidR="00DD017E" w:rsidRPr="005E1918">
        <w:rPr>
          <w:rFonts w:ascii="Times New Roman" w:hAnsi="Times New Roman"/>
          <w:sz w:val="28"/>
          <w:szCs w:val="28"/>
        </w:rPr>
        <w:t>способа учета</w:t>
      </w:r>
      <w:r w:rsidR="008F52EB">
        <w:rPr>
          <w:rFonts w:ascii="Times New Roman" w:hAnsi="Times New Roman"/>
          <w:sz w:val="28"/>
          <w:szCs w:val="28"/>
        </w:rPr>
        <w:t xml:space="preserve"> без переоценки;</w:t>
      </w:r>
    </w:p>
    <w:p w:rsidR="004D07A9" w:rsidRPr="00E32B57" w:rsidRDefault="004D07A9" w:rsidP="004D07A9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способы пересчета </w:t>
      </w:r>
      <w:r w:rsidR="004864CD">
        <w:rPr>
          <w:rFonts w:ascii="Times New Roman" w:hAnsi="Times New Roman"/>
          <w:sz w:val="28"/>
          <w:szCs w:val="28"/>
        </w:rPr>
        <w:t>первоначальной стоимости</w:t>
      </w:r>
      <w:r w:rsidRPr="00E32B57">
        <w:rPr>
          <w:rFonts w:ascii="Times New Roman" w:hAnsi="Times New Roman"/>
          <w:sz w:val="28"/>
          <w:szCs w:val="28"/>
        </w:rPr>
        <w:t xml:space="preserve"> и накопленной амортизации переоцениваемых основных средств;</w:t>
      </w:r>
    </w:p>
    <w:p w:rsidR="004D07A9" w:rsidRPr="005E1918" w:rsidRDefault="005E1918" w:rsidP="005D4A38">
      <w:pPr>
        <w:pStyle w:val="a7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918">
        <w:rPr>
          <w:rFonts w:ascii="Times New Roman" w:hAnsi="Times New Roman"/>
          <w:sz w:val="28"/>
          <w:szCs w:val="28"/>
        </w:rPr>
        <w:t>накопленный результат дооценки основных средств, не списанный в нераспределенную прибыль</w:t>
      </w:r>
      <w:r>
        <w:rPr>
          <w:rFonts w:ascii="Times New Roman" w:hAnsi="Times New Roman"/>
          <w:sz w:val="28"/>
          <w:szCs w:val="28"/>
        </w:rPr>
        <w:t>, с указанием</w:t>
      </w:r>
      <w:r w:rsidRPr="005E1918">
        <w:rPr>
          <w:rFonts w:ascii="Times New Roman" w:hAnsi="Times New Roman"/>
          <w:sz w:val="28"/>
          <w:szCs w:val="28"/>
        </w:rPr>
        <w:t xml:space="preserve"> </w:t>
      </w:r>
      <w:r w:rsidR="004D07A9" w:rsidRPr="005E1918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а</w:t>
      </w:r>
      <w:r w:rsidR="004D07A9" w:rsidRPr="005E1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списа</w:t>
      </w:r>
      <w:r w:rsidR="004D07A9" w:rsidRPr="005E191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этого результата </w:t>
      </w:r>
      <w:r w:rsidR="005D4A38" w:rsidRPr="005E1918">
        <w:rPr>
          <w:rFonts w:ascii="Times New Roman" w:hAnsi="Times New Roman"/>
          <w:sz w:val="28"/>
          <w:szCs w:val="28"/>
        </w:rPr>
        <w:t>в нераспределенную прибыль</w:t>
      </w:r>
      <w:r w:rsidR="004D07A9" w:rsidRPr="005E1918">
        <w:rPr>
          <w:rFonts w:ascii="Times New Roman" w:hAnsi="Times New Roman"/>
          <w:sz w:val="28"/>
          <w:szCs w:val="28"/>
        </w:rPr>
        <w:t>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lastRenderedPageBreak/>
        <w:t>В составе информации об учетной политике в отношении основных средств раскрывается информация:</w:t>
      </w:r>
    </w:p>
    <w:p w:rsidR="004D07A9" w:rsidRPr="00E32B57" w:rsidRDefault="004D07A9" w:rsidP="004D07A9">
      <w:pPr>
        <w:pStyle w:val="a7"/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об установленных способах оценки групп основных средств;</w:t>
      </w:r>
    </w:p>
    <w:p w:rsidR="004D07A9" w:rsidRPr="00E32B57" w:rsidRDefault="004D07A9" w:rsidP="004D07A9">
      <w:pPr>
        <w:pStyle w:val="a7"/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 способах начисления амортизации по группам основных средств;</w:t>
      </w:r>
    </w:p>
    <w:p w:rsidR="004D07A9" w:rsidRPr="00E32B57" w:rsidRDefault="004D07A9" w:rsidP="004D07A9">
      <w:pPr>
        <w:pStyle w:val="a7"/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об изменении параметров амортизации основных средств;</w:t>
      </w:r>
    </w:p>
    <w:p w:rsidR="004D07A9" w:rsidRPr="00E32B57" w:rsidRDefault="004D07A9" w:rsidP="004D07A9">
      <w:pPr>
        <w:pStyle w:val="a7"/>
        <w:numPr>
          <w:ilvl w:val="0"/>
          <w:numId w:val="2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иная информация, необходимая для понимания представленных в бухгалтерской </w:t>
      </w:r>
      <w:r w:rsidR="00CA66C6">
        <w:rPr>
          <w:rFonts w:ascii="Times New Roman" w:hAnsi="Times New Roman"/>
          <w:sz w:val="28"/>
          <w:szCs w:val="28"/>
        </w:rPr>
        <w:t xml:space="preserve">(финансовой) </w:t>
      </w:r>
      <w:r w:rsidRPr="00E32B57">
        <w:rPr>
          <w:rFonts w:ascii="Times New Roman" w:hAnsi="Times New Roman"/>
          <w:sz w:val="28"/>
          <w:szCs w:val="28"/>
        </w:rPr>
        <w:t>отчетности показателей, связанных с основными средствами.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Организация раскрывает предусмотренную международными стандартами финансовой отчетности информацию об обесценении основных средств.</w:t>
      </w:r>
    </w:p>
    <w:p w:rsidR="004D07A9" w:rsidRPr="00E32B57" w:rsidRDefault="004D07A9" w:rsidP="00AD0B05">
      <w:pPr>
        <w:pStyle w:val="a7"/>
        <w:keepNext/>
        <w:keepLines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before="240"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32B57">
        <w:rPr>
          <w:rFonts w:ascii="Times New Roman" w:hAnsi="Times New Roman"/>
          <w:bCs/>
          <w:sz w:val="28"/>
          <w:szCs w:val="28"/>
        </w:rPr>
        <w:t xml:space="preserve">Переходные положения </w:t>
      </w:r>
    </w:p>
    <w:p w:rsidR="004D07A9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Организация применяет настоящий Стандарт, начиная с бухгалтерской отчетности за 20</w:t>
      </w:r>
      <w:r w:rsidR="00C91CDA">
        <w:rPr>
          <w:rFonts w:ascii="Times New Roman" w:hAnsi="Times New Roman"/>
          <w:sz w:val="28"/>
          <w:szCs w:val="28"/>
        </w:rPr>
        <w:t>20</w:t>
      </w:r>
      <w:r w:rsidRPr="00E32B57">
        <w:rPr>
          <w:rFonts w:ascii="Times New Roman" w:hAnsi="Times New Roman"/>
          <w:sz w:val="28"/>
          <w:szCs w:val="28"/>
        </w:rPr>
        <w:t xml:space="preserve"> год. Организация вправе начать применять настоящий Стандарт до указанного срока, при условии раскрытия этого факта в своей бухгалтерской </w:t>
      </w:r>
      <w:r w:rsidR="00CA66C6">
        <w:rPr>
          <w:rFonts w:ascii="Times New Roman" w:hAnsi="Times New Roman"/>
          <w:sz w:val="28"/>
          <w:szCs w:val="28"/>
        </w:rPr>
        <w:t xml:space="preserve">(финансовой) </w:t>
      </w:r>
      <w:r w:rsidRPr="00E32B57">
        <w:rPr>
          <w:rFonts w:ascii="Times New Roman" w:hAnsi="Times New Roman"/>
          <w:sz w:val="28"/>
          <w:szCs w:val="28"/>
        </w:rPr>
        <w:t>отчетности.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Последствия изменений учетной политики в связи с началом применения настоящего Стандарта отражаются ретроспективно (как если бы настоящий Стандарт применялся с момента возникновения затрагиваемых им фактов хозяйственной жизни), если иное не установлено пунктами </w:t>
      </w:r>
      <w:r w:rsidR="00CA66C6">
        <w:rPr>
          <w:rFonts w:ascii="Times New Roman" w:hAnsi="Times New Roman"/>
          <w:sz w:val="28"/>
          <w:szCs w:val="28"/>
        </w:rPr>
        <w:t>5</w:t>
      </w:r>
      <w:r w:rsidR="00076A92">
        <w:rPr>
          <w:rFonts w:ascii="Times New Roman" w:hAnsi="Times New Roman"/>
          <w:sz w:val="28"/>
          <w:szCs w:val="28"/>
        </w:rPr>
        <w:t>7</w:t>
      </w:r>
      <w:r w:rsidRPr="00E32B57">
        <w:rPr>
          <w:rFonts w:ascii="Times New Roman" w:hAnsi="Times New Roman"/>
          <w:sz w:val="28"/>
          <w:szCs w:val="28"/>
        </w:rPr>
        <w:t xml:space="preserve">, </w:t>
      </w:r>
      <w:r w:rsidR="00CA66C6">
        <w:rPr>
          <w:rFonts w:ascii="Times New Roman" w:hAnsi="Times New Roman"/>
          <w:sz w:val="28"/>
          <w:szCs w:val="28"/>
        </w:rPr>
        <w:t>5</w:t>
      </w:r>
      <w:r w:rsidR="00076A92">
        <w:rPr>
          <w:rFonts w:ascii="Times New Roman" w:hAnsi="Times New Roman"/>
          <w:sz w:val="28"/>
          <w:szCs w:val="28"/>
        </w:rPr>
        <w:t>9</w:t>
      </w:r>
      <w:r w:rsidRPr="00E32B57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4D07A9" w:rsidRPr="00E32B57" w:rsidRDefault="004D07A9" w:rsidP="00287FAC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 xml:space="preserve">Организация вправе в бухгалтерской отчетности, начиная с которой применяется настоящий Стандарт, не пересчитывать сравнительные показатели за периоды, предшествующие отчетному, произведя единовременную корректировку балансовой стоимости основных средств на начало отчетного периода </w:t>
      </w:r>
      <w:r w:rsidR="008E7727" w:rsidRPr="008E7727">
        <w:rPr>
          <w:rFonts w:ascii="Times New Roman" w:hAnsi="Times New Roman"/>
          <w:sz w:val="28"/>
          <w:szCs w:val="28"/>
        </w:rPr>
        <w:t>(конец периода, предшествующего отчетному)</w:t>
      </w:r>
      <w:r w:rsidR="008E7727" w:rsidRPr="00D97B83">
        <w:rPr>
          <w:rFonts w:ascii="Times New Roman" w:hAnsi="Times New Roman"/>
          <w:sz w:val="28"/>
          <w:szCs w:val="28"/>
        </w:rPr>
        <w:t xml:space="preserve"> </w:t>
      </w:r>
      <w:r w:rsidRPr="00E32B57">
        <w:rPr>
          <w:rFonts w:ascii="Times New Roman" w:hAnsi="Times New Roman"/>
          <w:sz w:val="28"/>
          <w:szCs w:val="28"/>
        </w:rPr>
        <w:t xml:space="preserve">в соответствии с настоящим пунктом. Для целей указанной корректировки балансовой стоимостью основных средств считается их </w:t>
      </w:r>
      <w:r w:rsidR="00CA66C6" w:rsidRPr="00E32B57">
        <w:rPr>
          <w:rFonts w:ascii="Times New Roman" w:hAnsi="Times New Roman"/>
          <w:sz w:val="28"/>
          <w:szCs w:val="28"/>
        </w:rPr>
        <w:t>первоначальная стоимость, признанная до начала применения настоящего Стандарта в соответствии с ранее применявшимися правилами</w:t>
      </w:r>
      <w:r w:rsidR="00CA66C6">
        <w:rPr>
          <w:rFonts w:ascii="Times New Roman" w:hAnsi="Times New Roman"/>
          <w:sz w:val="28"/>
          <w:szCs w:val="28"/>
        </w:rPr>
        <w:t xml:space="preserve">, </w:t>
      </w:r>
      <w:r w:rsidRPr="00E32B57">
        <w:rPr>
          <w:rFonts w:ascii="Times New Roman" w:hAnsi="Times New Roman"/>
          <w:sz w:val="28"/>
          <w:szCs w:val="28"/>
        </w:rPr>
        <w:t xml:space="preserve">за вычетом накопленной амортизации. </w:t>
      </w:r>
      <w:r w:rsidR="00287FAC" w:rsidRPr="00287FAC">
        <w:rPr>
          <w:rFonts w:ascii="Times New Roman" w:hAnsi="Times New Roman"/>
          <w:sz w:val="28"/>
          <w:szCs w:val="28"/>
        </w:rPr>
        <w:t>При этом накопленная амортизация рассчитывается в соответствии с настоящим Стандартом исходя из указанной первоначальной стоимости, ликвидационной стоимости и соотношения истекшего и оставшегося срока полезного использования, определенного в соответст</w:t>
      </w:r>
      <w:r w:rsidR="0095415F">
        <w:rPr>
          <w:rFonts w:ascii="Times New Roman" w:hAnsi="Times New Roman"/>
          <w:sz w:val="28"/>
          <w:szCs w:val="28"/>
        </w:rPr>
        <w:t xml:space="preserve">вии с пунктом </w:t>
      </w:r>
      <w:r w:rsidR="00287FAC">
        <w:rPr>
          <w:rFonts w:ascii="Times New Roman" w:hAnsi="Times New Roman"/>
          <w:sz w:val="28"/>
          <w:szCs w:val="28"/>
        </w:rPr>
        <w:t>29 настоящего Стандарта</w:t>
      </w:r>
      <w:r w:rsidRPr="00E32B57">
        <w:rPr>
          <w:rFonts w:ascii="Times New Roman" w:hAnsi="Times New Roman"/>
          <w:sz w:val="28"/>
          <w:szCs w:val="28"/>
        </w:rPr>
        <w:t>.</w:t>
      </w:r>
    </w:p>
    <w:p w:rsidR="004D07A9" w:rsidRPr="008E7727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Настоящий пункт применяется также в отношении расходов будущих периодов и других активов, учтенных в соответствии с ранее применявшимися правилами, которые в соответствии с настоящим Стандартом должны классифицироваться как основные средства.</w:t>
      </w:r>
    </w:p>
    <w:p w:rsidR="008E7727" w:rsidRPr="008E7727" w:rsidRDefault="008E7727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727">
        <w:rPr>
          <w:rFonts w:ascii="Times New Roman" w:hAnsi="Times New Roman"/>
          <w:sz w:val="28"/>
          <w:szCs w:val="28"/>
        </w:rPr>
        <w:t xml:space="preserve">В случае применения организацией </w:t>
      </w:r>
      <w:r w:rsidR="00DD017E" w:rsidRPr="00CA66C6">
        <w:rPr>
          <w:rFonts w:ascii="Times New Roman" w:hAnsi="Times New Roman"/>
          <w:sz w:val="28"/>
          <w:szCs w:val="28"/>
        </w:rPr>
        <w:t xml:space="preserve">способа </w:t>
      </w:r>
      <w:r w:rsidRPr="008E7727">
        <w:rPr>
          <w:rFonts w:ascii="Times New Roman" w:hAnsi="Times New Roman"/>
          <w:sz w:val="28"/>
          <w:szCs w:val="28"/>
        </w:rPr>
        <w:t xml:space="preserve">учета с переоценкой организация, применяющая настоящий пункт, должна провести на дату единовременной корректировки переоценку основных средств, к которым </w:t>
      </w:r>
      <w:r w:rsidRPr="008E7727">
        <w:rPr>
          <w:rFonts w:ascii="Times New Roman" w:hAnsi="Times New Roman"/>
          <w:sz w:val="28"/>
          <w:szCs w:val="28"/>
        </w:rPr>
        <w:lastRenderedPageBreak/>
        <w:t xml:space="preserve">применяется </w:t>
      </w:r>
      <w:r w:rsidR="00DD017E" w:rsidRPr="00CA66C6">
        <w:rPr>
          <w:rFonts w:ascii="Times New Roman" w:hAnsi="Times New Roman"/>
          <w:sz w:val="28"/>
          <w:szCs w:val="28"/>
        </w:rPr>
        <w:t>данный способ учета</w:t>
      </w:r>
      <w:r w:rsidR="00CA66C6">
        <w:rPr>
          <w:rFonts w:ascii="Times New Roman" w:hAnsi="Times New Roman"/>
          <w:sz w:val="28"/>
          <w:szCs w:val="28"/>
        </w:rPr>
        <w:t>,</w:t>
      </w:r>
      <w:r w:rsidRPr="008E7727">
        <w:rPr>
          <w:rFonts w:ascii="Times New Roman" w:hAnsi="Times New Roman"/>
          <w:sz w:val="28"/>
          <w:szCs w:val="28"/>
        </w:rPr>
        <w:t xml:space="preserve"> и признать соответствующий накопленный результат дооценки основных средств (при наличии) в составе капитала, скорректировав (при необходимости) аналогичный показатель, сформированный до начала применения настоящего Стандарта в соответствии с ранее применявшимися правилами.</w:t>
      </w:r>
    </w:p>
    <w:p w:rsidR="004D07A9" w:rsidRPr="00E32B57" w:rsidRDefault="004D07A9" w:rsidP="00D97B83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Балансовая стоимость объектов, которые в соответствии с ранее применявшимися правилами учитывались в составе основных средств, но в соответствии с настоящим Стандартом таковыми не являются, списывается в рамках единовременной корректировки на нераспределенную прибыль, за исключением случаев переклассификации таких объектов в другой соответствующий класс активов.</w:t>
      </w:r>
    </w:p>
    <w:p w:rsidR="004D07A9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Все изменения балансовой стоимости основных средств в связи с началом применения настоящего Стандарта, которые не могут быть соотнесены с изменениями других статей бухгалтерского баланса, относятся на нераспределенную прибыль.</w:t>
      </w:r>
    </w:p>
    <w:p w:rsidR="004D07A9" w:rsidRPr="00E32B57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B57">
        <w:rPr>
          <w:rFonts w:ascii="Times New Roman" w:hAnsi="Times New Roman"/>
          <w:sz w:val="28"/>
          <w:szCs w:val="28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начать применять настоящий Стандарт перспективно, то есть, 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учета.</w:t>
      </w:r>
    </w:p>
    <w:p w:rsidR="0049248F" w:rsidRDefault="004D07A9" w:rsidP="00D97B83">
      <w:pPr>
        <w:pStyle w:val="a7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CFB">
        <w:rPr>
          <w:rFonts w:ascii="Times New Roman" w:hAnsi="Times New Roman"/>
          <w:sz w:val="28"/>
          <w:szCs w:val="28"/>
        </w:rPr>
        <w:t xml:space="preserve">Организация раскрывает примененный ею порядок изменений учетной политики в связи с началом применения настоящего Стандарта в своей бухгалтерской </w:t>
      </w:r>
      <w:r w:rsidR="00CA66C6">
        <w:rPr>
          <w:rFonts w:ascii="Times New Roman" w:hAnsi="Times New Roman"/>
          <w:sz w:val="28"/>
          <w:szCs w:val="28"/>
        </w:rPr>
        <w:t xml:space="preserve">(финансовой) </w:t>
      </w:r>
      <w:r w:rsidRPr="00207CFB">
        <w:rPr>
          <w:rFonts w:ascii="Times New Roman" w:hAnsi="Times New Roman"/>
          <w:sz w:val="28"/>
          <w:szCs w:val="28"/>
        </w:rPr>
        <w:t>отчетности, начиная с которой применяется настоящий Стандарт.</w:t>
      </w:r>
    </w:p>
    <w:p w:rsidR="00D95FEA" w:rsidRPr="008A7F93" w:rsidRDefault="00D95FEA" w:rsidP="00EB69E5">
      <w:pPr>
        <w:tabs>
          <w:tab w:val="left" w:pos="1276"/>
          <w:tab w:val="left" w:pos="694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95FEA" w:rsidRPr="008A7F93" w:rsidSect="00AD0B0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1134" w:bottom="1134" w:left="1701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1E" w:rsidRDefault="00C52E1E" w:rsidP="004D07A9">
      <w:pPr>
        <w:spacing w:after="0" w:line="240" w:lineRule="auto"/>
      </w:pPr>
      <w:r>
        <w:separator/>
      </w:r>
    </w:p>
  </w:endnote>
  <w:endnote w:type="continuationSeparator" w:id="0">
    <w:p w:rsidR="00C52E1E" w:rsidRDefault="00C52E1E" w:rsidP="004D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Default="005A41C9" w:rsidP="00065283">
    <w:pPr>
      <w:pStyle w:val="a5"/>
      <w:tabs>
        <w:tab w:val="clear" w:pos="4844"/>
        <w:tab w:val="clear" w:pos="9689"/>
        <w:tab w:val="center" w:pos="9356"/>
      </w:tabs>
      <w:jc w:val="right"/>
    </w:pPr>
    <w:r>
      <w:rPr>
        <w:color w:val="595959" w:themeColor="text1" w:themeTint="A6"/>
        <w:sz w:val="18"/>
        <w:szCs w:val="18"/>
      </w:rPr>
      <w:tab/>
    </w:r>
    <w:r w:rsidR="00296974">
      <w:fldChar w:fldCharType="begin"/>
    </w:r>
    <w:r>
      <w:instrText>PAGE   \* MERGEFORMAT</w:instrText>
    </w:r>
    <w:r w:rsidR="00296974">
      <w:fldChar w:fldCharType="separate"/>
    </w:r>
    <w:r w:rsidR="00720DA6" w:rsidRPr="00720DA6">
      <w:rPr>
        <w:noProof/>
        <w:lang w:val="ru-RU"/>
      </w:rPr>
      <w:t>1</w:t>
    </w:r>
    <w:r w:rsidR="0029697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862247"/>
      <w:docPartObj>
        <w:docPartGallery w:val="Page Numbers (Bottom of Page)"/>
        <w:docPartUnique/>
      </w:docPartObj>
    </w:sdtPr>
    <w:sdtEndPr/>
    <w:sdtContent>
      <w:p w:rsidR="00577E8E" w:rsidRDefault="005A41C9" w:rsidP="00577E8E">
        <w:pPr>
          <w:pStyle w:val="a5"/>
        </w:pPr>
        <w:r>
          <w:rPr>
            <w:color w:val="595959" w:themeColor="text1" w:themeTint="A6"/>
            <w:sz w:val="18"/>
            <w:szCs w:val="18"/>
          </w:rPr>
          <w:t>©</w:t>
        </w:r>
        <w:r w:rsidRPr="00D02DEF">
          <w:rPr>
            <w:color w:val="595959" w:themeColor="text1" w:themeTint="A6"/>
            <w:sz w:val="18"/>
            <w:szCs w:val="18"/>
          </w:rPr>
          <w:t xml:space="preserve">Фонд «НРБУ «БМЦ»                                                                                                                                                               </w:t>
        </w:r>
      </w:p>
    </w:sdtContent>
  </w:sdt>
  <w:p w:rsidR="000C0372" w:rsidRDefault="005A41C9" w:rsidP="00577E8E">
    <w:pPr>
      <w:pStyle w:val="a5"/>
      <w:jc w:val="right"/>
    </w:pPr>
    <w:r>
      <w:t xml:space="preserve"> </w:t>
    </w:r>
    <w:r w:rsidR="00296974">
      <w:fldChar w:fldCharType="begin"/>
    </w:r>
    <w:r>
      <w:instrText>PAGE   \* MERGEFORMAT</w:instrText>
    </w:r>
    <w:r w:rsidR="00296974">
      <w:fldChar w:fldCharType="separate"/>
    </w:r>
    <w:r w:rsidRPr="00065283">
      <w:rPr>
        <w:noProof/>
        <w:lang w:val="ru-RU"/>
      </w:rPr>
      <w:t>1</w:t>
    </w:r>
    <w:r w:rsidR="00296974">
      <w:fldChar w:fldCharType="end"/>
    </w:r>
  </w:p>
  <w:p w:rsidR="000C0372" w:rsidRDefault="00C52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1E" w:rsidRDefault="00C52E1E" w:rsidP="004D07A9">
      <w:pPr>
        <w:spacing w:after="0" w:line="240" w:lineRule="auto"/>
      </w:pPr>
      <w:r>
        <w:separator/>
      </w:r>
    </w:p>
  </w:footnote>
  <w:footnote w:type="continuationSeparator" w:id="0">
    <w:p w:rsidR="00C52E1E" w:rsidRDefault="00C52E1E" w:rsidP="004D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72" w:rsidRPr="005B48C0" w:rsidRDefault="00C52E1E" w:rsidP="00065283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5438"/>
    </w:tblGrid>
    <w:tr w:rsidR="000C0372" w:rsidRPr="001D22AA" w:rsidTr="000C0372">
      <w:trPr>
        <w:trHeight w:hRule="exact" w:val="1021"/>
      </w:trPr>
      <w:tc>
        <w:tcPr>
          <w:tcW w:w="4336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C0372" w:rsidRPr="004E4B07" w:rsidRDefault="005A41C9" w:rsidP="000C0372">
          <w:pPr>
            <w:spacing w:before="120" w:after="0" w:line="240" w:lineRule="auto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AF01655" wp14:editId="079582D0">
                <wp:extent cx="1714500" cy="635000"/>
                <wp:effectExtent l="0" t="0" r="0" b="0"/>
                <wp:docPr id="2" name="Рисунок 3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C0372" w:rsidRPr="004E4B07" w:rsidRDefault="00C52E1E" w:rsidP="000C0372">
          <w:pPr>
            <w:spacing w:after="0" w:line="240" w:lineRule="auto"/>
            <w:jc w:val="right"/>
            <w:rPr>
              <w:rFonts w:ascii="Arial Narrow" w:hAnsi="Arial Narrow"/>
              <w:sz w:val="20"/>
              <w:szCs w:val="20"/>
              <w:lang w:val="ru-RU"/>
            </w:rPr>
          </w:pPr>
        </w:p>
      </w:tc>
    </w:tr>
  </w:tbl>
  <w:p w:rsidR="000C0372" w:rsidRPr="004E4B07" w:rsidRDefault="00C52E1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54B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42E47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F4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26F2B"/>
    <w:multiLevelType w:val="hybridMultilevel"/>
    <w:tmpl w:val="499C60FE"/>
    <w:lvl w:ilvl="0" w:tplc="4A586A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238E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63A4D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1D5B4A"/>
    <w:multiLevelType w:val="hybridMultilevel"/>
    <w:tmpl w:val="BE12682E"/>
    <w:lvl w:ilvl="0" w:tplc="A7D0715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E82622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9D7341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F0D56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2F4C42"/>
    <w:multiLevelType w:val="hybridMultilevel"/>
    <w:tmpl w:val="6F2098E6"/>
    <w:lvl w:ilvl="0" w:tplc="4A586AA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7AA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31A0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6C700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157BC"/>
    <w:multiLevelType w:val="hybridMultilevel"/>
    <w:tmpl w:val="2A044F80"/>
    <w:lvl w:ilvl="0" w:tplc="C99E4D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1657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500AB3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24480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3349D1"/>
    <w:multiLevelType w:val="hybridMultilevel"/>
    <w:tmpl w:val="B6F2E890"/>
    <w:lvl w:ilvl="0" w:tplc="7F205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9611A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0D5B1F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E934F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19"/>
  </w:num>
  <w:num w:numId="6">
    <w:abstractNumId w:val="8"/>
  </w:num>
  <w:num w:numId="7">
    <w:abstractNumId w:val="4"/>
  </w:num>
  <w:num w:numId="8">
    <w:abstractNumId w:val="23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24"/>
  </w:num>
  <w:num w:numId="15">
    <w:abstractNumId w:val="20"/>
  </w:num>
  <w:num w:numId="16">
    <w:abstractNumId w:val="15"/>
  </w:num>
  <w:num w:numId="17">
    <w:abstractNumId w:val="18"/>
  </w:num>
  <w:num w:numId="18">
    <w:abstractNumId w:val="17"/>
  </w:num>
  <w:num w:numId="19">
    <w:abstractNumId w:val="5"/>
  </w:num>
  <w:num w:numId="20">
    <w:abstractNumId w:val="10"/>
  </w:num>
  <w:num w:numId="21">
    <w:abstractNumId w:val="1"/>
  </w:num>
  <w:num w:numId="22">
    <w:abstractNumId w:val="16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A9"/>
    <w:rsid w:val="000205BC"/>
    <w:rsid w:val="00023433"/>
    <w:rsid w:val="00025F4F"/>
    <w:rsid w:val="000268E1"/>
    <w:rsid w:val="000278E8"/>
    <w:rsid w:val="000527F8"/>
    <w:rsid w:val="00054AC4"/>
    <w:rsid w:val="00055F13"/>
    <w:rsid w:val="00060285"/>
    <w:rsid w:val="00062588"/>
    <w:rsid w:val="00064173"/>
    <w:rsid w:val="00076A92"/>
    <w:rsid w:val="000779B2"/>
    <w:rsid w:val="00085540"/>
    <w:rsid w:val="0009563C"/>
    <w:rsid w:val="000B72FB"/>
    <w:rsid w:val="000C515C"/>
    <w:rsid w:val="000D17F3"/>
    <w:rsid w:val="000F32AB"/>
    <w:rsid w:val="00116488"/>
    <w:rsid w:val="001166B9"/>
    <w:rsid w:val="00116CB8"/>
    <w:rsid w:val="001350B1"/>
    <w:rsid w:val="00140E41"/>
    <w:rsid w:val="0015004A"/>
    <w:rsid w:val="00155077"/>
    <w:rsid w:val="001677B2"/>
    <w:rsid w:val="00187733"/>
    <w:rsid w:val="001A5787"/>
    <w:rsid w:val="001B22AA"/>
    <w:rsid w:val="001C41A1"/>
    <w:rsid w:val="001D5391"/>
    <w:rsid w:val="001E736C"/>
    <w:rsid w:val="001F0D6A"/>
    <w:rsid w:val="001F6A56"/>
    <w:rsid w:val="001F6A76"/>
    <w:rsid w:val="0020019B"/>
    <w:rsid w:val="002008FC"/>
    <w:rsid w:val="0020314F"/>
    <w:rsid w:val="00207CFB"/>
    <w:rsid w:val="00235018"/>
    <w:rsid w:val="00236172"/>
    <w:rsid w:val="002420E2"/>
    <w:rsid w:val="0026581D"/>
    <w:rsid w:val="002660B6"/>
    <w:rsid w:val="00287258"/>
    <w:rsid w:val="00287FAC"/>
    <w:rsid w:val="00296532"/>
    <w:rsid w:val="00296974"/>
    <w:rsid w:val="00297349"/>
    <w:rsid w:val="002A7472"/>
    <w:rsid w:val="002B3004"/>
    <w:rsid w:val="002B323E"/>
    <w:rsid w:val="002B54E6"/>
    <w:rsid w:val="002C5BFE"/>
    <w:rsid w:val="0030560C"/>
    <w:rsid w:val="003108A4"/>
    <w:rsid w:val="003249FC"/>
    <w:rsid w:val="00327D8B"/>
    <w:rsid w:val="00331FB4"/>
    <w:rsid w:val="00332BFA"/>
    <w:rsid w:val="00334D9C"/>
    <w:rsid w:val="00346C5B"/>
    <w:rsid w:val="003541DA"/>
    <w:rsid w:val="003937F7"/>
    <w:rsid w:val="0039687B"/>
    <w:rsid w:val="003A1A7A"/>
    <w:rsid w:val="003A3765"/>
    <w:rsid w:val="003B37F3"/>
    <w:rsid w:val="003B738C"/>
    <w:rsid w:val="003D2D95"/>
    <w:rsid w:val="003E1073"/>
    <w:rsid w:val="003E40E2"/>
    <w:rsid w:val="003E591C"/>
    <w:rsid w:val="003E7D3D"/>
    <w:rsid w:val="004070F0"/>
    <w:rsid w:val="004318E3"/>
    <w:rsid w:val="0043616D"/>
    <w:rsid w:val="00465E58"/>
    <w:rsid w:val="004864CD"/>
    <w:rsid w:val="0049248F"/>
    <w:rsid w:val="004A1610"/>
    <w:rsid w:val="004A30E2"/>
    <w:rsid w:val="004B6635"/>
    <w:rsid w:val="004B6B9A"/>
    <w:rsid w:val="004D07A9"/>
    <w:rsid w:val="004D65FD"/>
    <w:rsid w:val="005029EF"/>
    <w:rsid w:val="00503D14"/>
    <w:rsid w:val="0050717D"/>
    <w:rsid w:val="0051305F"/>
    <w:rsid w:val="00516BAA"/>
    <w:rsid w:val="00521CCB"/>
    <w:rsid w:val="00521DCF"/>
    <w:rsid w:val="00540346"/>
    <w:rsid w:val="00543C13"/>
    <w:rsid w:val="00552152"/>
    <w:rsid w:val="005568E7"/>
    <w:rsid w:val="00557E59"/>
    <w:rsid w:val="00565847"/>
    <w:rsid w:val="00566FC1"/>
    <w:rsid w:val="00586F42"/>
    <w:rsid w:val="005950C9"/>
    <w:rsid w:val="005A3C2B"/>
    <w:rsid w:val="005A41C9"/>
    <w:rsid w:val="005D4A38"/>
    <w:rsid w:val="005D7035"/>
    <w:rsid w:val="005E1918"/>
    <w:rsid w:val="005F533E"/>
    <w:rsid w:val="005F7C0E"/>
    <w:rsid w:val="00601341"/>
    <w:rsid w:val="0063456E"/>
    <w:rsid w:val="006447D2"/>
    <w:rsid w:val="006510C7"/>
    <w:rsid w:val="00652905"/>
    <w:rsid w:val="006625AA"/>
    <w:rsid w:val="00662868"/>
    <w:rsid w:val="00662B36"/>
    <w:rsid w:val="00674613"/>
    <w:rsid w:val="00687C74"/>
    <w:rsid w:val="006908D0"/>
    <w:rsid w:val="006A3C12"/>
    <w:rsid w:val="006A5D15"/>
    <w:rsid w:val="006B0DEB"/>
    <w:rsid w:val="006B3545"/>
    <w:rsid w:val="006B7F59"/>
    <w:rsid w:val="006C2455"/>
    <w:rsid w:val="006C427B"/>
    <w:rsid w:val="006E19E2"/>
    <w:rsid w:val="006E37E4"/>
    <w:rsid w:val="00720DA6"/>
    <w:rsid w:val="0072215F"/>
    <w:rsid w:val="00727C57"/>
    <w:rsid w:val="00737CB5"/>
    <w:rsid w:val="007415A7"/>
    <w:rsid w:val="00753A78"/>
    <w:rsid w:val="00753F43"/>
    <w:rsid w:val="00760F4C"/>
    <w:rsid w:val="007731BE"/>
    <w:rsid w:val="007E3B07"/>
    <w:rsid w:val="008030E4"/>
    <w:rsid w:val="00816D93"/>
    <w:rsid w:val="0082717D"/>
    <w:rsid w:val="008341C7"/>
    <w:rsid w:val="008356F7"/>
    <w:rsid w:val="00853530"/>
    <w:rsid w:val="008567DD"/>
    <w:rsid w:val="00867B99"/>
    <w:rsid w:val="008755A5"/>
    <w:rsid w:val="008765FD"/>
    <w:rsid w:val="0088321F"/>
    <w:rsid w:val="00886282"/>
    <w:rsid w:val="008871C3"/>
    <w:rsid w:val="00887AD6"/>
    <w:rsid w:val="008A11C0"/>
    <w:rsid w:val="008A7F93"/>
    <w:rsid w:val="008B37DE"/>
    <w:rsid w:val="008C09FA"/>
    <w:rsid w:val="008D3EAF"/>
    <w:rsid w:val="008E7727"/>
    <w:rsid w:val="008F52EB"/>
    <w:rsid w:val="0090016D"/>
    <w:rsid w:val="00900307"/>
    <w:rsid w:val="00913A80"/>
    <w:rsid w:val="0091527E"/>
    <w:rsid w:val="0092369C"/>
    <w:rsid w:val="00943DC9"/>
    <w:rsid w:val="0095415F"/>
    <w:rsid w:val="00967CF5"/>
    <w:rsid w:val="00972EA3"/>
    <w:rsid w:val="00973756"/>
    <w:rsid w:val="009B57E8"/>
    <w:rsid w:val="009C1550"/>
    <w:rsid w:val="009D267D"/>
    <w:rsid w:val="009D26C1"/>
    <w:rsid w:val="009D2A8C"/>
    <w:rsid w:val="009F6904"/>
    <w:rsid w:val="00A13371"/>
    <w:rsid w:val="00A23133"/>
    <w:rsid w:val="00A31F6A"/>
    <w:rsid w:val="00A341AC"/>
    <w:rsid w:val="00A72DDE"/>
    <w:rsid w:val="00A846F1"/>
    <w:rsid w:val="00A86583"/>
    <w:rsid w:val="00AA3B28"/>
    <w:rsid w:val="00AA46B8"/>
    <w:rsid w:val="00AD0B05"/>
    <w:rsid w:val="00AE0828"/>
    <w:rsid w:val="00AF0F7D"/>
    <w:rsid w:val="00AF2DF8"/>
    <w:rsid w:val="00AF4F1C"/>
    <w:rsid w:val="00B02139"/>
    <w:rsid w:val="00B1031F"/>
    <w:rsid w:val="00B318B2"/>
    <w:rsid w:val="00B54263"/>
    <w:rsid w:val="00B73C98"/>
    <w:rsid w:val="00B7536A"/>
    <w:rsid w:val="00B775F7"/>
    <w:rsid w:val="00B82439"/>
    <w:rsid w:val="00B904CF"/>
    <w:rsid w:val="00BB4331"/>
    <w:rsid w:val="00BC60DE"/>
    <w:rsid w:val="00BD1311"/>
    <w:rsid w:val="00C15901"/>
    <w:rsid w:val="00C22880"/>
    <w:rsid w:val="00C36AC2"/>
    <w:rsid w:val="00C4675E"/>
    <w:rsid w:val="00C477EA"/>
    <w:rsid w:val="00C52E1E"/>
    <w:rsid w:val="00C7455F"/>
    <w:rsid w:val="00C874D1"/>
    <w:rsid w:val="00C87D7F"/>
    <w:rsid w:val="00C91CDA"/>
    <w:rsid w:val="00CA66C6"/>
    <w:rsid w:val="00CD1B34"/>
    <w:rsid w:val="00CD5A84"/>
    <w:rsid w:val="00CE47C2"/>
    <w:rsid w:val="00CF063A"/>
    <w:rsid w:val="00CF17B4"/>
    <w:rsid w:val="00D1545D"/>
    <w:rsid w:val="00D25E76"/>
    <w:rsid w:val="00D358BF"/>
    <w:rsid w:val="00D44FA5"/>
    <w:rsid w:val="00D46640"/>
    <w:rsid w:val="00D61447"/>
    <w:rsid w:val="00D71DD5"/>
    <w:rsid w:val="00D751C7"/>
    <w:rsid w:val="00D95FEA"/>
    <w:rsid w:val="00D96F9E"/>
    <w:rsid w:val="00D97B83"/>
    <w:rsid w:val="00DA419F"/>
    <w:rsid w:val="00DB74FA"/>
    <w:rsid w:val="00DC51AB"/>
    <w:rsid w:val="00DD017E"/>
    <w:rsid w:val="00E253BE"/>
    <w:rsid w:val="00E32B57"/>
    <w:rsid w:val="00E41BDA"/>
    <w:rsid w:val="00E5116D"/>
    <w:rsid w:val="00E545E5"/>
    <w:rsid w:val="00E63872"/>
    <w:rsid w:val="00E66B06"/>
    <w:rsid w:val="00E75E47"/>
    <w:rsid w:val="00E764D0"/>
    <w:rsid w:val="00E82ECE"/>
    <w:rsid w:val="00E84F0F"/>
    <w:rsid w:val="00E92743"/>
    <w:rsid w:val="00E96BFB"/>
    <w:rsid w:val="00EA38A6"/>
    <w:rsid w:val="00EA50B8"/>
    <w:rsid w:val="00EB69E5"/>
    <w:rsid w:val="00ED7503"/>
    <w:rsid w:val="00F015F5"/>
    <w:rsid w:val="00F1205B"/>
    <w:rsid w:val="00F3102C"/>
    <w:rsid w:val="00F3532D"/>
    <w:rsid w:val="00F81B8F"/>
    <w:rsid w:val="00F87916"/>
    <w:rsid w:val="00FC51A7"/>
    <w:rsid w:val="00FE39AB"/>
    <w:rsid w:val="00FF46B9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F9CCD-7AC0-4BD4-AE23-3103D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7A9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07A9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4D07A9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D07A9"/>
    <w:rPr>
      <w:rFonts w:ascii="Calibri" w:eastAsia="Calibri" w:hAnsi="Calibri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4D07A9"/>
    <w:pPr>
      <w:ind w:left="720"/>
      <w:contextualSpacing/>
    </w:pPr>
    <w:rPr>
      <w:rFonts w:eastAsia="Calibri"/>
      <w:lang w:val="ru-RU"/>
    </w:rPr>
  </w:style>
  <w:style w:type="paragraph" w:styleId="a8">
    <w:name w:val="Subtitle"/>
    <w:basedOn w:val="a"/>
    <w:next w:val="a"/>
    <w:link w:val="a9"/>
    <w:uiPriority w:val="99"/>
    <w:qFormat/>
    <w:rsid w:val="004D07A9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hAnsi="Times New Roman CYR"/>
      <w:b/>
      <w:iCs/>
      <w:color w:val="006666"/>
      <w:spacing w:val="20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99"/>
    <w:rsid w:val="004D07A9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52EB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Normal (Web)"/>
    <w:basedOn w:val="a"/>
    <w:uiPriority w:val="99"/>
    <w:unhideWhenUsed/>
    <w:rsid w:val="00D95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НРБУ БМЦ Фонд</dc:creator>
  <cp:lastModifiedBy>Windows User</cp:lastModifiedBy>
  <cp:revision>2</cp:revision>
  <cp:lastPrinted>2016-10-03T13:46:00Z</cp:lastPrinted>
  <dcterms:created xsi:type="dcterms:W3CDTF">2020-07-15T15:53:00Z</dcterms:created>
  <dcterms:modified xsi:type="dcterms:W3CDTF">2020-07-15T15:53:00Z</dcterms:modified>
</cp:coreProperties>
</file>