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3D" w:rsidRPr="00F2516A" w:rsidRDefault="00FD3C3D" w:rsidP="00FD3C3D">
      <w:pPr>
        <w:pStyle w:val="afb"/>
        <w:tabs>
          <w:tab w:val="left" w:pos="2268"/>
          <w:tab w:val="left" w:pos="2552"/>
        </w:tabs>
        <w:jc w:val="right"/>
        <w:rPr>
          <w:b w:val="0"/>
          <w:color w:val="auto"/>
          <w:sz w:val="28"/>
          <w:szCs w:val="28"/>
        </w:rPr>
      </w:pPr>
      <w:r w:rsidRPr="00F2516A">
        <w:rPr>
          <w:b w:val="0"/>
          <w:color w:val="auto"/>
          <w:sz w:val="28"/>
          <w:szCs w:val="28"/>
        </w:rPr>
        <w:t>Разработан</w:t>
      </w:r>
    </w:p>
    <w:p w:rsidR="00FD3C3D" w:rsidRPr="00F2516A" w:rsidRDefault="00FD3C3D" w:rsidP="00FD3C3D">
      <w:pPr>
        <w:pStyle w:val="afb"/>
        <w:jc w:val="right"/>
        <w:rPr>
          <w:b w:val="0"/>
          <w:color w:val="auto"/>
          <w:sz w:val="28"/>
          <w:szCs w:val="28"/>
        </w:rPr>
      </w:pPr>
      <w:r w:rsidRPr="00F2516A">
        <w:rPr>
          <w:b w:val="0"/>
          <w:color w:val="auto"/>
          <w:sz w:val="28"/>
          <w:szCs w:val="28"/>
        </w:rPr>
        <w:t>Некоммерческой организацией</w:t>
      </w:r>
    </w:p>
    <w:p w:rsidR="00FD3C3D" w:rsidRPr="00F2516A" w:rsidRDefault="00FD3C3D" w:rsidP="00FD3C3D">
      <w:pPr>
        <w:pStyle w:val="afb"/>
        <w:jc w:val="right"/>
        <w:rPr>
          <w:color w:val="auto"/>
        </w:rPr>
      </w:pPr>
      <w:r w:rsidRPr="00F2516A">
        <w:rPr>
          <w:color w:val="auto"/>
        </w:rPr>
        <w:t>ФОНД «НАЦИОНАЛЬНЫЙ НЕГОСУДАРСТВЕННЫЙ</w:t>
      </w:r>
      <w:r w:rsidRPr="00F2516A">
        <w:rPr>
          <w:color w:val="auto"/>
        </w:rPr>
        <w:br/>
        <w:t>РЕГУЛЯТОР БУХГАЛТЕРСКОГО УЧЕТА</w:t>
      </w:r>
      <w:r w:rsidRPr="00F2516A">
        <w:rPr>
          <w:color w:val="auto"/>
        </w:rPr>
        <w:br/>
        <w:t>«БУХГАЛТЕРСКИЙ МЕТОДОЛОГИЧЕСКИЙ ЦЕНТР»</w:t>
      </w:r>
    </w:p>
    <w:p w:rsidR="00FD3C3D" w:rsidRPr="00F2516A" w:rsidRDefault="00FD3C3D" w:rsidP="00FD3C3D">
      <w:pPr>
        <w:jc w:val="right"/>
        <w:rPr>
          <w:rFonts w:ascii="Times New Roman CYR" w:hAnsi="Times New Roman CYR"/>
          <w:b/>
          <w:iCs/>
          <w:spacing w:val="20"/>
          <w:sz w:val="24"/>
          <w:szCs w:val="24"/>
        </w:rPr>
      </w:pPr>
      <w:r w:rsidRPr="00F2516A">
        <w:t>(</w:t>
      </w:r>
      <w:r w:rsidRPr="00F2516A">
        <w:rPr>
          <w:rFonts w:ascii="Times New Roman CYR" w:hAnsi="Times New Roman CYR"/>
          <w:b/>
          <w:iCs/>
          <w:spacing w:val="20"/>
          <w:sz w:val="24"/>
          <w:szCs w:val="24"/>
        </w:rPr>
        <w:t>ФОНД «НРБУ «БМЦ»)</w:t>
      </w:r>
    </w:p>
    <w:p w:rsidR="00366894" w:rsidRPr="00F2516A" w:rsidRDefault="00366894" w:rsidP="00366894">
      <w:pPr>
        <w:jc w:val="right"/>
        <w:rPr>
          <w:rFonts w:ascii="Times New Roman" w:hAnsi="Times New Roman"/>
          <w:i/>
          <w:sz w:val="28"/>
          <w:szCs w:val="28"/>
        </w:rPr>
      </w:pPr>
      <w:r w:rsidRPr="00F2516A">
        <w:rPr>
          <w:rFonts w:ascii="Times New Roman" w:hAnsi="Times New Roman"/>
          <w:i/>
          <w:sz w:val="28"/>
          <w:szCs w:val="28"/>
        </w:rPr>
        <w:t>ПРОЕКТ</w:t>
      </w:r>
    </w:p>
    <w:p w:rsidR="00366894" w:rsidRPr="00F2516A" w:rsidRDefault="00366894" w:rsidP="00366894">
      <w:pPr>
        <w:suppressAutoHyphens/>
        <w:spacing w:before="600" w:after="0" w:line="240" w:lineRule="auto"/>
        <w:jc w:val="center"/>
        <w:rPr>
          <w:rFonts w:ascii="Times New Roman" w:hAnsi="Times New Roman"/>
          <w:bCs/>
          <w:kern w:val="32"/>
          <w:sz w:val="28"/>
          <w:szCs w:val="28"/>
        </w:rPr>
      </w:pPr>
      <w:r w:rsidRPr="00F2516A">
        <w:rPr>
          <w:rFonts w:ascii="Times New Roman" w:hAnsi="Times New Roman"/>
          <w:bCs/>
          <w:kern w:val="32"/>
          <w:sz w:val="28"/>
          <w:szCs w:val="28"/>
        </w:rPr>
        <w:t>ФЕДЕРАЛЬНЫЙ СТАНДАРТ БУХГАЛТЕРСКОГО УЧЕТА</w:t>
      </w:r>
    </w:p>
    <w:p w:rsidR="00366894" w:rsidRPr="00F2516A" w:rsidRDefault="00366894" w:rsidP="00366894">
      <w:pPr>
        <w:suppressAutoHyphens/>
        <w:spacing w:before="600" w:after="0" w:line="240" w:lineRule="auto"/>
        <w:contextualSpacing/>
        <w:jc w:val="center"/>
        <w:rPr>
          <w:rFonts w:ascii="Times New Roman" w:hAnsi="Times New Roman"/>
          <w:b/>
          <w:bCs/>
          <w:sz w:val="28"/>
          <w:szCs w:val="28"/>
        </w:rPr>
      </w:pPr>
      <w:r w:rsidRPr="00F2516A">
        <w:rPr>
          <w:rFonts w:ascii="Times New Roman" w:hAnsi="Times New Roman"/>
          <w:b/>
          <w:bCs/>
          <w:kern w:val="32"/>
          <w:sz w:val="28"/>
          <w:szCs w:val="28"/>
        </w:rPr>
        <w:br/>
        <w:t>«Незавершенные капитальные вложения»</w:t>
      </w:r>
    </w:p>
    <w:p w:rsidR="00366894" w:rsidRPr="00F2516A" w:rsidRDefault="00366894" w:rsidP="00366894">
      <w:pPr>
        <w:pStyle w:val="ae"/>
        <w:keepNext/>
        <w:keepLines/>
        <w:numPr>
          <w:ilvl w:val="0"/>
          <w:numId w:val="27"/>
        </w:numPr>
        <w:tabs>
          <w:tab w:val="left" w:pos="284"/>
        </w:tabs>
        <w:suppressAutoHyphens/>
        <w:autoSpaceDE w:val="0"/>
        <w:autoSpaceDN w:val="0"/>
        <w:adjustRightInd w:val="0"/>
        <w:spacing w:before="240" w:after="0" w:line="240" w:lineRule="auto"/>
        <w:ind w:left="0" w:firstLine="0"/>
        <w:contextualSpacing w:val="0"/>
        <w:jc w:val="center"/>
        <w:outlineLvl w:val="0"/>
        <w:rPr>
          <w:rFonts w:ascii="Times New Roman" w:hAnsi="Times New Roman"/>
          <w:sz w:val="28"/>
          <w:szCs w:val="28"/>
        </w:rPr>
      </w:pPr>
      <w:r w:rsidRPr="00F2516A">
        <w:rPr>
          <w:rFonts w:ascii="Times New Roman" w:hAnsi="Times New Roman"/>
          <w:bCs/>
          <w:sz w:val="28"/>
          <w:szCs w:val="28"/>
        </w:rPr>
        <w:t>Общие положения</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Настоящий Стандарт устанавливает требования к формированию в бухгалтерском учете информации о незавершенных капитальных вложениях организаций.</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В целях настоящего Стандарта </w:t>
      </w:r>
      <w:r w:rsidRPr="007017C8">
        <w:rPr>
          <w:rFonts w:ascii="Times New Roman" w:hAnsi="Times New Roman"/>
          <w:sz w:val="28"/>
          <w:szCs w:val="24"/>
          <w:highlight w:val="yellow"/>
        </w:rPr>
        <w:t>под незавершенными капитальными вложениями понимаются</w:t>
      </w:r>
      <w:r w:rsidRPr="00F2516A">
        <w:rPr>
          <w:rFonts w:ascii="Times New Roman" w:hAnsi="Times New Roman"/>
          <w:sz w:val="28"/>
          <w:szCs w:val="24"/>
        </w:rPr>
        <w:t xml:space="preserve"> затраты организации, понесенные ею в целях приобретения, создания, улучшения, восстановления основных средств и других внеоборотных активов, имеющих материально-вещественную форму, (далее – внеоборотные материальные активы) до момента приведения </w:t>
      </w:r>
      <w:r w:rsidR="009C2368" w:rsidRPr="00F2516A">
        <w:rPr>
          <w:rFonts w:ascii="Times New Roman" w:hAnsi="Times New Roman"/>
          <w:sz w:val="28"/>
          <w:szCs w:val="24"/>
        </w:rPr>
        <w:t xml:space="preserve">соответствующего </w:t>
      </w:r>
      <w:r w:rsidRPr="00F2516A">
        <w:rPr>
          <w:rFonts w:ascii="Times New Roman" w:hAnsi="Times New Roman"/>
          <w:sz w:val="28"/>
          <w:szCs w:val="24"/>
        </w:rPr>
        <w:t>объекта в то место и (или) в то состояние, в которых организация намерена его использовать.</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Настоящий Стандарт не применяется организациями государственного сектора. </w:t>
      </w:r>
    </w:p>
    <w:p w:rsidR="00366894" w:rsidRPr="00F2516A" w:rsidRDefault="00AA250F" w:rsidP="00366894">
      <w:pPr>
        <w:pStyle w:val="ae"/>
        <w:keepNext/>
        <w:keepLines/>
        <w:numPr>
          <w:ilvl w:val="0"/>
          <w:numId w:val="27"/>
        </w:numPr>
        <w:tabs>
          <w:tab w:val="left" w:pos="284"/>
        </w:tabs>
        <w:suppressAutoHyphens/>
        <w:autoSpaceDE w:val="0"/>
        <w:autoSpaceDN w:val="0"/>
        <w:adjustRightInd w:val="0"/>
        <w:spacing w:before="240" w:after="0" w:line="240" w:lineRule="auto"/>
        <w:ind w:left="0" w:firstLine="0"/>
        <w:contextualSpacing w:val="0"/>
        <w:jc w:val="center"/>
        <w:outlineLvl w:val="0"/>
        <w:rPr>
          <w:rFonts w:ascii="Times New Roman" w:hAnsi="Times New Roman"/>
          <w:bCs/>
          <w:sz w:val="28"/>
          <w:szCs w:val="28"/>
        </w:rPr>
      </w:pPr>
      <w:r w:rsidRPr="00F2516A">
        <w:rPr>
          <w:rFonts w:ascii="Times New Roman" w:hAnsi="Times New Roman"/>
          <w:bCs/>
          <w:sz w:val="28"/>
          <w:szCs w:val="28"/>
        </w:rPr>
        <w:t>Признание</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Капитальное вложение признается в качестве актива в тот момент, когда организацией понесены затраты, при соблюдении условий, установленных пунктом 5 настоящего Стандарта. Под затратами понимается выбытие (уменьшение) активов организации или возникновение (увеличение) у нее обязательств. При этом </w:t>
      </w:r>
      <w:r w:rsidRPr="007017C8">
        <w:rPr>
          <w:rFonts w:ascii="Times New Roman" w:hAnsi="Times New Roman"/>
          <w:sz w:val="28"/>
          <w:szCs w:val="24"/>
          <w:highlight w:val="yellow"/>
        </w:rPr>
        <w:t>не считается затратами предоплата</w:t>
      </w:r>
      <w:r w:rsidRPr="00F2516A">
        <w:rPr>
          <w:rFonts w:ascii="Times New Roman" w:hAnsi="Times New Roman"/>
          <w:sz w:val="28"/>
          <w:szCs w:val="24"/>
        </w:rPr>
        <w:t xml:space="preserve"> поставщику (подрядчику) до момента исполнения им своих договорных обязанностей предоставления товаров, выполнения работ, оказания услуг.</w:t>
      </w:r>
    </w:p>
    <w:p w:rsidR="00366894" w:rsidRPr="00F2516A" w:rsidRDefault="00366894" w:rsidP="00366894">
      <w:pPr>
        <w:pStyle w:val="ae"/>
        <w:tabs>
          <w:tab w:val="left" w:pos="993"/>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В целях настоящего Стандарта к осуществлению организацией затрат приравнивается выпуск ею собственных долевых инструментов (эмиссия акций, увеличение уставного (складочного) капитала, уставного (паевого) фонда</w:t>
      </w:r>
      <w:r w:rsidR="00AA250F" w:rsidRPr="00F2516A">
        <w:rPr>
          <w:rFonts w:ascii="Times New Roman" w:hAnsi="Times New Roman"/>
          <w:sz w:val="28"/>
          <w:szCs w:val="24"/>
        </w:rPr>
        <w:t xml:space="preserve"> и т.п</w:t>
      </w:r>
      <w:r w:rsidRPr="00F2516A">
        <w:rPr>
          <w:rFonts w:ascii="Times New Roman" w:hAnsi="Times New Roman"/>
          <w:sz w:val="28"/>
          <w:szCs w:val="24"/>
        </w:rPr>
        <w:t xml:space="preserve">.), а также получение некоммерческой организацией имущества в качестве целевого финансирования или безвозмездное получение коммерческой организацией имущества от ее акционеров, собственников, </w:t>
      </w:r>
      <w:r w:rsidRPr="00F2516A">
        <w:rPr>
          <w:rFonts w:ascii="Times New Roman" w:hAnsi="Times New Roman"/>
          <w:sz w:val="28"/>
          <w:szCs w:val="24"/>
        </w:rPr>
        <w:lastRenderedPageBreak/>
        <w:t>участников, учредителей (в том числе при передаче государственного или муниципального имущества унитарному предприятию).</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Капитальные вложения признаются в качестве актива при одновременном соблюдении следующих условий:</w:t>
      </w:r>
    </w:p>
    <w:p w:rsidR="00366894" w:rsidRPr="00F2516A" w:rsidRDefault="00366894" w:rsidP="00366894">
      <w:pPr>
        <w:pStyle w:val="ae"/>
        <w:numPr>
          <w:ilvl w:val="0"/>
          <w:numId w:val="3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существует высокая вероятность, что понесенные затраты обеспечат организации получение в будущем экономических выгод (цели деятельности некоммерческой организации) в течение периода более 12 месяцев или обычного операционного цикла, превышающего 12 месяцев (далее – продолжительный период);</w:t>
      </w:r>
    </w:p>
    <w:p w:rsidR="00366894" w:rsidRPr="00F2516A" w:rsidRDefault="00366894" w:rsidP="00366894">
      <w:pPr>
        <w:pStyle w:val="ae"/>
        <w:numPr>
          <w:ilvl w:val="0"/>
          <w:numId w:val="3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сумма понесенных затрат или приравниваемая к ней величина может быть определена.</w:t>
      </w:r>
    </w:p>
    <w:p w:rsidR="00366894" w:rsidRPr="00F2516A" w:rsidRDefault="00366894" w:rsidP="00366894">
      <w:pPr>
        <w:pStyle w:val="ae"/>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При соблюдении условий, установленных настоящим пунктом, капитальные вложения признаются в качестве актива вне зависимости от того, осуществлены ли соответствующие затраты при первоначальном создании (приобретении) внеоборотн</w:t>
      </w:r>
      <w:r w:rsidR="00D40B79" w:rsidRPr="00F2516A">
        <w:rPr>
          <w:rFonts w:ascii="Times New Roman" w:hAnsi="Times New Roman"/>
          <w:sz w:val="28"/>
          <w:szCs w:val="24"/>
        </w:rPr>
        <w:t>ых</w:t>
      </w:r>
      <w:r w:rsidRPr="00F2516A">
        <w:rPr>
          <w:rFonts w:ascii="Times New Roman" w:hAnsi="Times New Roman"/>
          <w:sz w:val="28"/>
          <w:szCs w:val="24"/>
        </w:rPr>
        <w:t xml:space="preserve"> материальн</w:t>
      </w:r>
      <w:r w:rsidR="00D40B79" w:rsidRPr="00F2516A">
        <w:rPr>
          <w:rFonts w:ascii="Times New Roman" w:hAnsi="Times New Roman"/>
          <w:sz w:val="28"/>
          <w:szCs w:val="24"/>
        </w:rPr>
        <w:t>ых</w:t>
      </w:r>
      <w:r w:rsidRPr="00F2516A">
        <w:rPr>
          <w:rFonts w:ascii="Times New Roman" w:hAnsi="Times New Roman"/>
          <w:sz w:val="28"/>
          <w:szCs w:val="24"/>
        </w:rPr>
        <w:t xml:space="preserve"> актив</w:t>
      </w:r>
      <w:r w:rsidR="00D40B79" w:rsidRPr="00F2516A">
        <w:rPr>
          <w:rFonts w:ascii="Times New Roman" w:hAnsi="Times New Roman"/>
          <w:sz w:val="28"/>
          <w:szCs w:val="24"/>
        </w:rPr>
        <w:t>ов</w:t>
      </w:r>
      <w:r w:rsidRPr="00F2516A">
        <w:rPr>
          <w:rFonts w:ascii="Times New Roman" w:hAnsi="Times New Roman"/>
          <w:sz w:val="28"/>
          <w:szCs w:val="24"/>
        </w:rPr>
        <w:t xml:space="preserve"> или </w:t>
      </w:r>
      <w:r w:rsidR="00D40B79" w:rsidRPr="00F2516A">
        <w:rPr>
          <w:rFonts w:ascii="Times New Roman" w:hAnsi="Times New Roman"/>
          <w:sz w:val="28"/>
          <w:szCs w:val="24"/>
        </w:rPr>
        <w:t>при последующем восстановлении или улучшении их</w:t>
      </w:r>
      <w:r w:rsidRPr="00F2516A">
        <w:rPr>
          <w:rFonts w:ascii="Times New Roman" w:hAnsi="Times New Roman"/>
          <w:sz w:val="28"/>
          <w:szCs w:val="24"/>
        </w:rPr>
        <w:t>.</w:t>
      </w:r>
    </w:p>
    <w:p w:rsidR="00366894" w:rsidRPr="00F2516A" w:rsidRDefault="00366894" w:rsidP="00366894">
      <w:pPr>
        <w:pStyle w:val="ae"/>
        <w:keepNext/>
        <w:keepLines/>
        <w:numPr>
          <w:ilvl w:val="0"/>
          <w:numId w:val="27"/>
        </w:numPr>
        <w:tabs>
          <w:tab w:val="left" w:pos="284"/>
        </w:tabs>
        <w:suppressAutoHyphens/>
        <w:autoSpaceDE w:val="0"/>
        <w:autoSpaceDN w:val="0"/>
        <w:adjustRightInd w:val="0"/>
        <w:spacing w:before="240" w:after="0" w:line="240" w:lineRule="auto"/>
        <w:ind w:left="0" w:firstLine="0"/>
        <w:contextualSpacing w:val="0"/>
        <w:jc w:val="center"/>
        <w:outlineLvl w:val="0"/>
        <w:rPr>
          <w:rFonts w:ascii="Times New Roman" w:hAnsi="Times New Roman"/>
          <w:bCs/>
          <w:sz w:val="28"/>
          <w:szCs w:val="28"/>
        </w:rPr>
      </w:pPr>
      <w:r w:rsidRPr="00F2516A">
        <w:rPr>
          <w:rFonts w:ascii="Times New Roman" w:hAnsi="Times New Roman"/>
          <w:bCs/>
          <w:sz w:val="28"/>
          <w:szCs w:val="28"/>
        </w:rPr>
        <w:t>Оценка</w:t>
      </w:r>
      <w:r w:rsidRPr="00F2516A">
        <w:rPr>
          <w:rFonts w:ascii="Times New Roman" w:hAnsi="Times New Roman"/>
          <w:bCs/>
          <w:sz w:val="28"/>
          <w:szCs w:val="28"/>
          <w:lang w:val="en-US"/>
        </w:rPr>
        <w:t xml:space="preserve"> </w:t>
      </w:r>
      <w:r w:rsidRPr="00F2516A">
        <w:rPr>
          <w:rFonts w:ascii="Times New Roman" w:hAnsi="Times New Roman"/>
          <w:bCs/>
          <w:sz w:val="28"/>
          <w:szCs w:val="28"/>
        </w:rPr>
        <w:t>при признании</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Капитальные вложения признаются </w:t>
      </w:r>
      <w:r w:rsidRPr="007017C8">
        <w:rPr>
          <w:rFonts w:ascii="Times New Roman" w:hAnsi="Times New Roman"/>
          <w:sz w:val="28"/>
          <w:szCs w:val="24"/>
          <w:highlight w:val="yellow"/>
        </w:rPr>
        <w:t>по сумме фактических затрат</w:t>
      </w:r>
      <w:r w:rsidRPr="00F2516A">
        <w:rPr>
          <w:rFonts w:ascii="Times New Roman" w:hAnsi="Times New Roman"/>
          <w:sz w:val="28"/>
          <w:szCs w:val="24"/>
        </w:rPr>
        <w:t xml:space="preserve"> организации на их осуществление. Стоимость незавершенных капитальных вложений формируется по мере осуществления соответствующих затрат, в отношении которых соблюдаются условия, установленные пунктом 5 настоящего Стандарта.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К затратам, формирующим стоимость незавершенных капитальных вложений, в частности, относятся затраты на:</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приобретение объектов, предназначенных непосредственно для использования в качестве внеоборотных материальных активов;</w:t>
      </w:r>
    </w:p>
    <w:p w:rsidR="00366894" w:rsidRPr="00F2516A" w:rsidRDefault="00366894" w:rsidP="00366894">
      <w:pPr>
        <w:pStyle w:val="ae"/>
        <w:numPr>
          <w:ilvl w:val="0"/>
          <w:numId w:val="39"/>
        </w:numPr>
        <w:tabs>
          <w:tab w:val="left" w:pos="709"/>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приобретение объектов, требующих монтажа, достройки, доработки, дооборудования, модификации для их использования в качестве внеоборотных материальных активов;</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приобретение сырья, материалов, комплектующих, запчастей, запасных компонентов и других аналогичных объектов, необходимых для создания, улучшения, восстановления внеоборотных материальных активов;</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строительство, сооружение, изготовление внеоборотных материальных активов;</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затраты на программное обеспечение, необходимое для осуществления капитальных вложений, за исключением случаев его признания в качестве нематериальных активов;</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подготовку территории под строительство внеоборотных материальных активов, </w:t>
      </w:r>
      <w:r w:rsidRPr="007017C8">
        <w:rPr>
          <w:rFonts w:ascii="Times New Roman" w:hAnsi="Times New Roman"/>
          <w:sz w:val="28"/>
          <w:szCs w:val="24"/>
          <w:highlight w:val="yellow"/>
        </w:rPr>
        <w:t>включая снос расположенных на ней строений (за исключением сноса объектов, признававшихся ранее активами организации);</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подготовку необходимой проектной, рабочей и прочей технической документации (архитектурных проектов, технических заключений, разрешений и др.);</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lastRenderedPageBreak/>
        <w:t>осуществление авторского надзора;</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монтаж, установку внеоборотных материальных активов;</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достройку, доработку, дооборудование, модификацию, модернизацию, реконструкцию, ремонт, техобслуживание, техосмотр и иные аналогичные действия с </w:t>
      </w:r>
      <w:proofErr w:type="spellStart"/>
      <w:r w:rsidRPr="00F2516A">
        <w:rPr>
          <w:rFonts w:ascii="Times New Roman" w:hAnsi="Times New Roman"/>
          <w:sz w:val="28"/>
          <w:szCs w:val="24"/>
        </w:rPr>
        <w:t>внеоборотным</w:t>
      </w:r>
      <w:proofErr w:type="spellEnd"/>
      <w:r w:rsidRPr="00F2516A">
        <w:rPr>
          <w:rFonts w:ascii="Times New Roman" w:hAnsi="Times New Roman"/>
          <w:sz w:val="28"/>
          <w:szCs w:val="24"/>
        </w:rPr>
        <w:t xml:space="preserve"> материальным активом, улучшающие его функциональные качества и (или) обеспечивающие возможность его использования на следующий продолжительный период;</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доставку и приведение внеоборотного материального актива в то место и (или) в то состояние, в которых организация намерена его использовать;</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7017C8">
        <w:rPr>
          <w:rFonts w:ascii="Times New Roman" w:hAnsi="Times New Roman"/>
          <w:sz w:val="28"/>
          <w:szCs w:val="24"/>
          <w:highlight w:val="yellow"/>
        </w:rPr>
        <w:t>проверку надлежащего функционирования (тестирование) объекта с целью ввода его в эксплуатацию</w:t>
      </w:r>
      <w:r w:rsidRPr="00F2516A">
        <w:rPr>
          <w:rFonts w:ascii="Times New Roman" w:hAnsi="Times New Roman"/>
          <w:sz w:val="28"/>
          <w:szCs w:val="24"/>
        </w:rPr>
        <w:t>;</w:t>
      </w:r>
    </w:p>
    <w:p w:rsidR="00366894" w:rsidRPr="00F2516A" w:rsidRDefault="00366894" w:rsidP="00366894">
      <w:pPr>
        <w:pStyle w:val="ae"/>
        <w:numPr>
          <w:ilvl w:val="0"/>
          <w:numId w:val="3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иные действия, в отношении которых соблюдаются условия, установленные пунктом 5 настоящего Стандарта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При признании затрат, указанных в пункте 7 настоящего Стандарта, в стоимость незавершенных капитальных вложений, в частности, включается:</w:t>
      </w:r>
    </w:p>
    <w:p w:rsidR="00366894" w:rsidRPr="00F2516A" w:rsidRDefault="00366894" w:rsidP="00366894">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стоимость приобретаемого у других лиц имущества, имущественных прав, работ, услуг с целью использования их при осуществлении капитальных вложений;</w:t>
      </w:r>
    </w:p>
    <w:p w:rsidR="00366894" w:rsidRPr="00F2516A" w:rsidRDefault="00366894" w:rsidP="00366894">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балансовая стоимость других активов организации (например, запасов), списываемая в связи с использованием этих активов при осуществлении капитальных вложений (за исключением стоимости признававшихся активами строений, сносимых с целью подготовки территории под строительство);</w:t>
      </w:r>
    </w:p>
    <w:p w:rsidR="00366894" w:rsidRPr="00F2516A" w:rsidRDefault="00366894" w:rsidP="00B033FE">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амортизация активов, используемых при осуществлении капитальных вложений</w:t>
      </w:r>
      <w:r w:rsidR="00B033FE" w:rsidRPr="00F2516A">
        <w:rPr>
          <w:rFonts w:ascii="Times New Roman" w:hAnsi="Times New Roman"/>
          <w:sz w:val="28"/>
          <w:szCs w:val="24"/>
        </w:rPr>
        <w:t>, затраты на обеспечение эксплуатации таких активов, поддержание их в рабочем состоянии</w:t>
      </w:r>
      <w:r w:rsidRPr="00F2516A">
        <w:rPr>
          <w:rFonts w:ascii="Times New Roman" w:hAnsi="Times New Roman"/>
          <w:sz w:val="28"/>
          <w:szCs w:val="24"/>
        </w:rPr>
        <w:t>;</w:t>
      </w:r>
    </w:p>
    <w:p w:rsidR="00366894" w:rsidRPr="00F2516A" w:rsidRDefault="00366894" w:rsidP="00366894">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заработная плата и любые другие формы вознаграждений работникам организации, труд которых используется для осуществления капитальных вложений, включая любые оценочные обязательства, возникающие в связи с использованием организацией труда этих работников, а также все связанные с указанными вознаграждениями обязательные социальные платежи (пенсионное, медицинское страхование и др.) и иные выплаты, в том числе, в пользу третьих лиц;</w:t>
      </w:r>
    </w:p>
    <w:p w:rsidR="00366894" w:rsidRPr="00F2516A" w:rsidRDefault="00366894" w:rsidP="00366894">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7017C8">
        <w:rPr>
          <w:rFonts w:ascii="Times New Roman" w:hAnsi="Times New Roman"/>
          <w:sz w:val="28"/>
          <w:szCs w:val="24"/>
          <w:highlight w:val="yellow"/>
        </w:rPr>
        <w:t>проценты и другие долговые затраты, которые в установленном порядке подлежат включению в стоимость актива</w:t>
      </w:r>
      <w:r w:rsidRPr="00F2516A">
        <w:rPr>
          <w:rFonts w:ascii="Times New Roman" w:hAnsi="Times New Roman"/>
          <w:sz w:val="28"/>
          <w:szCs w:val="24"/>
        </w:rPr>
        <w:t>;</w:t>
      </w:r>
    </w:p>
    <w:p w:rsidR="00366894" w:rsidRPr="00F2516A" w:rsidRDefault="00366894" w:rsidP="00366894">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невозмещаемые в соответствии с законодательством суммы налогов, сборов, пошлин и иных обязательных платежей в бюджет, уплачиваемых (подлежащих уплате) организацией в связи с осуществлением капитальных вложений;</w:t>
      </w:r>
    </w:p>
    <w:p w:rsidR="00366894" w:rsidRPr="00F2516A" w:rsidRDefault="00366894" w:rsidP="00366894">
      <w:pPr>
        <w:pStyle w:val="ae"/>
        <w:numPr>
          <w:ilvl w:val="0"/>
          <w:numId w:val="4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7017C8">
        <w:rPr>
          <w:rFonts w:ascii="Times New Roman" w:hAnsi="Times New Roman"/>
          <w:sz w:val="28"/>
          <w:szCs w:val="24"/>
          <w:highlight w:val="yellow"/>
        </w:rPr>
        <w:t xml:space="preserve">величина </w:t>
      </w:r>
      <w:r w:rsidR="00CF7238" w:rsidRPr="007017C8">
        <w:rPr>
          <w:rFonts w:ascii="Times New Roman" w:hAnsi="Times New Roman"/>
          <w:sz w:val="28"/>
          <w:szCs w:val="24"/>
          <w:highlight w:val="yellow"/>
        </w:rPr>
        <w:t xml:space="preserve">возникшего при осуществлении капитальных вложений </w:t>
      </w:r>
      <w:r w:rsidRPr="007017C8">
        <w:rPr>
          <w:rFonts w:ascii="Times New Roman" w:hAnsi="Times New Roman"/>
          <w:sz w:val="28"/>
          <w:szCs w:val="24"/>
          <w:highlight w:val="yellow"/>
        </w:rPr>
        <w:t xml:space="preserve">оценочного обязательства по демонтажу, утилизации </w:t>
      </w:r>
      <w:r w:rsidR="00676172" w:rsidRPr="007017C8">
        <w:rPr>
          <w:rFonts w:ascii="Times New Roman" w:hAnsi="Times New Roman"/>
          <w:sz w:val="28"/>
          <w:szCs w:val="24"/>
          <w:highlight w:val="yellow"/>
        </w:rPr>
        <w:t>имущества</w:t>
      </w:r>
      <w:r w:rsidRPr="007017C8">
        <w:rPr>
          <w:rFonts w:ascii="Times New Roman" w:hAnsi="Times New Roman"/>
          <w:sz w:val="28"/>
          <w:szCs w:val="24"/>
          <w:highlight w:val="yellow"/>
        </w:rPr>
        <w:t xml:space="preserve"> и восстановлению окружающей среды на занимаемом им участке</w:t>
      </w:r>
      <w:r w:rsidRPr="00F2516A">
        <w:rPr>
          <w:rFonts w:ascii="Times New Roman" w:hAnsi="Times New Roman"/>
          <w:sz w:val="28"/>
          <w:szCs w:val="24"/>
        </w:rPr>
        <w:t>.</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Стоимость приобретаемого у других лиц имущества, имущественных прав, работ, услуг, указанных в подпункте а) пункта 8 настоящего Стандарта, </w:t>
      </w:r>
      <w:r w:rsidRPr="00F2516A">
        <w:rPr>
          <w:rFonts w:ascii="Times New Roman" w:hAnsi="Times New Roman"/>
          <w:sz w:val="28"/>
          <w:szCs w:val="24"/>
        </w:rPr>
        <w:lastRenderedPageBreak/>
        <w:t xml:space="preserve">определяется </w:t>
      </w:r>
      <w:r w:rsidRPr="007017C8">
        <w:rPr>
          <w:rFonts w:ascii="Times New Roman" w:hAnsi="Times New Roman"/>
          <w:sz w:val="28"/>
          <w:szCs w:val="24"/>
          <w:highlight w:val="yellow"/>
        </w:rPr>
        <w:t>с учетом любых скидок</w:t>
      </w:r>
      <w:r w:rsidRPr="00F2516A">
        <w:rPr>
          <w:rFonts w:ascii="Times New Roman" w:hAnsi="Times New Roman"/>
          <w:sz w:val="28"/>
          <w:szCs w:val="24"/>
        </w:rPr>
        <w:t>, уступок, премий и иных поощрений, предоставляемых (подлежащих предоставлению) организации или организацией, вне зависимости от формы их предоставления.</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Стоимостью имущества, имущественных прав, работ, услуг, указанных в подпункте а) пункта 8 настоящего Стандарта, приобретаемых у других лиц на условиях отсрочки (рассрочки) платежа на период, превышающий 12 месяцев или установленный организацией меньший срок, считается сумма, которая была бы уплачена организацией при отсутствии отсрочки (рассрочки). Разница между указанной суммой и номинальной величиной подлежащих уплате в будущем денежных средств учитывается в порядке, установленном для учета долговых затрат в течение периода отсрочки (рассрочки).</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Стоимостью приобретаемого у других лиц имущества, имущественных прав, работ, услуг, указанных в подпункте а) пункта 8 настоящего Стандарта, оплачиваемых полностью или частично </w:t>
      </w:r>
      <w:proofErr w:type="spellStart"/>
      <w:r w:rsidRPr="007017C8">
        <w:rPr>
          <w:rFonts w:ascii="Times New Roman" w:hAnsi="Times New Roman"/>
          <w:sz w:val="28"/>
          <w:szCs w:val="24"/>
          <w:highlight w:val="yellow"/>
        </w:rPr>
        <w:t>неденежными</w:t>
      </w:r>
      <w:proofErr w:type="spellEnd"/>
      <w:r w:rsidRPr="007017C8">
        <w:rPr>
          <w:rFonts w:ascii="Times New Roman" w:hAnsi="Times New Roman"/>
          <w:sz w:val="28"/>
          <w:szCs w:val="24"/>
          <w:highlight w:val="yellow"/>
        </w:rPr>
        <w:t xml:space="preserve"> средствами,</w:t>
      </w:r>
      <w:r w:rsidRPr="00F2516A">
        <w:rPr>
          <w:rFonts w:ascii="Times New Roman" w:hAnsi="Times New Roman"/>
          <w:sz w:val="28"/>
          <w:szCs w:val="24"/>
        </w:rPr>
        <w:t xml:space="preserve"> считается (в соответствующей части) справедливая стоимость передаваемого имущества, имущественных прав, работ, услуг. Справедливая стоимость определяется в порядке, предусмотренном международными стандартами финансовой отчетности. В случае невозможности определения справедливой стоимости передаваемых имущества, имущественных прав, работ, услуг стоимостью приобретаемых имущества, имущественных прав, работ, услуг, считается их справедливая стоимость. </w:t>
      </w:r>
    </w:p>
    <w:p w:rsidR="00366894" w:rsidRPr="00F2516A" w:rsidRDefault="00366894" w:rsidP="00366894">
      <w:pPr>
        <w:pStyle w:val="ae"/>
        <w:tabs>
          <w:tab w:val="left" w:pos="993"/>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В случае невозможности определения справедливой стоимости как передаваемых, так и приобретаемых имущества, имущественных прав, работ, услуг стоимостью приобретаемых имущества, имущественных прав, работ, услуг, считается балансовая стоимость списываемых активов, фактические затраты на выполнение работ, оказание услуг, а также на осуществление сделки.</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Стоимостью имущества, которое коммерческая организация </w:t>
      </w:r>
      <w:r w:rsidRPr="007017C8">
        <w:rPr>
          <w:rFonts w:ascii="Times New Roman" w:hAnsi="Times New Roman"/>
          <w:sz w:val="28"/>
          <w:szCs w:val="24"/>
          <w:highlight w:val="yellow"/>
        </w:rPr>
        <w:t>получает от своих акционеров</w:t>
      </w:r>
      <w:r w:rsidRPr="00F2516A">
        <w:rPr>
          <w:rFonts w:ascii="Times New Roman" w:hAnsi="Times New Roman"/>
          <w:sz w:val="28"/>
          <w:szCs w:val="24"/>
        </w:rPr>
        <w:t xml:space="preserve">, собственников, участников, учредителей (в том числе при передаче государственного или муниципального имущества унитарному предприятию) или некоммерческая организация получает в качестве целевого финансирования, считается справедливая </w:t>
      </w:r>
      <w:r w:rsidR="005A141C" w:rsidRPr="00F2516A">
        <w:rPr>
          <w:rFonts w:ascii="Times New Roman" w:hAnsi="Times New Roman"/>
          <w:sz w:val="28"/>
          <w:szCs w:val="24"/>
        </w:rPr>
        <w:t>стоимость указанного имущества.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В случае если в ходе осуществления капитальных вложений </w:t>
      </w:r>
      <w:r w:rsidRPr="007017C8">
        <w:rPr>
          <w:rFonts w:ascii="Times New Roman" w:hAnsi="Times New Roman"/>
          <w:sz w:val="28"/>
          <w:szCs w:val="24"/>
          <w:highlight w:val="yellow"/>
        </w:rPr>
        <w:t>организация получает сопутствующие нецелевые экономические выгоды</w:t>
      </w:r>
      <w:r w:rsidRPr="00F2516A">
        <w:rPr>
          <w:rFonts w:ascii="Times New Roman" w:hAnsi="Times New Roman"/>
          <w:sz w:val="28"/>
          <w:szCs w:val="24"/>
        </w:rPr>
        <w:t>, такие как компенсации от подрядчиков за ненадлежащее исполнение договоров, плата за пользование незадействованными площадями (например, под парковку автотранспорта), др., затраты на осуществление капитальных вложений учитываются за вычетом указанных поступлений.</w:t>
      </w:r>
    </w:p>
    <w:p w:rsidR="00366894" w:rsidRPr="00F2516A" w:rsidRDefault="00366894" w:rsidP="00366894">
      <w:pPr>
        <w:pStyle w:val="ae"/>
        <w:tabs>
          <w:tab w:val="left" w:pos="993"/>
        </w:tabs>
        <w:suppressAutoHyphens/>
        <w:autoSpaceDE w:val="0"/>
        <w:autoSpaceDN w:val="0"/>
        <w:adjustRightInd w:val="0"/>
        <w:spacing w:after="0" w:line="240" w:lineRule="auto"/>
        <w:ind w:left="0" w:firstLine="709"/>
        <w:jc w:val="both"/>
        <w:rPr>
          <w:rFonts w:ascii="Times New Roman" w:hAnsi="Times New Roman"/>
          <w:sz w:val="28"/>
          <w:szCs w:val="24"/>
        </w:rPr>
      </w:pPr>
      <w:r w:rsidRPr="007017C8">
        <w:rPr>
          <w:rFonts w:ascii="Times New Roman" w:hAnsi="Times New Roman"/>
          <w:sz w:val="28"/>
          <w:szCs w:val="24"/>
          <w:highlight w:val="yellow"/>
        </w:rPr>
        <w:t>В случае если при подготовке к эксплуатации объекта в ходе проверки его надлежащего функционирования (тестирования) были получены материальные ценности</w:t>
      </w:r>
      <w:r w:rsidRPr="00F2516A">
        <w:rPr>
          <w:rFonts w:ascii="Times New Roman" w:hAnsi="Times New Roman"/>
          <w:sz w:val="28"/>
          <w:szCs w:val="24"/>
        </w:rPr>
        <w:t xml:space="preserve">, которые организация способна продать или иным образом использовать (готовая продукция, вторичное сырье и др.), затраты на такое </w:t>
      </w:r>
      <w:r w:rsidRPr="00F2516A">
        <w:rPr>
          <w:rFonts w:ascii="Times New Roman" w:hAnsi="Times New Roman"/>
          <w:sz w:val="28"/>
          <w:szCs w:val="24"/>
        </w:rPr>
        <w:lastRenderedPageBreak/>
        <w:t xml:space="preserve">тестирование включаются в стоимость капитальных вложений за вычетом расчетной стоимости полученных ценностей. При этом расчетная стоимость полученных ценностей определяется исходя из их рыночной стоимости, чистой стоимости продажи, стоимости аналогичных ценностей или другой надежной информации, но не выше суммы затрат на проверку надлежащего функционирования (тестирование) объекта. В случае продажи полученных ценностей до момента </w:t>
      </w:r>
      <w:proofErr w:type="spellStart"/>
      <w:r w:rsidRPr="00F2516A">
        <w:rPr>
          <w:rFonts w:ascii="Times New Roman" w:hAnsi="Times New Roman"/>
          <w:sz w:val="28"/>
          <w:szCs w:val="24"/>
        </w:rPr>
        <w:t>переклассификации</w:t>
      </w:r>
      <w:proofErr w:type="spellEnd"/>
      <w:r w:rsidRPr="00F2516A">
        <w:rPr>
          <w:rFonts w:ascii="Times New Roman" w:hAnsi="Times New Roman"/>
          <w:sz w:val="28"/>
          <w:szCs w:val="24"/>
        </w:rPr>
        <w:t xml:space="preserve"> незавершенных капитальных вложений в основные средства или другой вид актива стоимость незавершенных капитальных вложений корректируется на разницу между фактической выручкой от продажи ценностей, уменьшенной на сумму расходов на продажу, и учтенной ранее расчетной стоимости этих ценностей.</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В стоимость незавершенных капитальных вложений </w:t>
      </w:r>
      <w:r w:rsidRPr="007017C8">
        <w:rPr>
          <w:rFonts w:ascii="Times New Roman" w:hAnsi="Times New Roman"/>
          <w:sz w:val="28"/>
          <w:szCs w:val="24"/>
          <w:highlight w:val="yellow"/>
        </w:rPr>
        <w:t>не включаются</w:t>
      </w:r>
      <w:r w:rsidRPr="00F2516A">
        <w:rPr>
          <w:rFonts w:ascii="Times New Roman" w:hAnsi="Times New Roman"/>
          <w:sz w:val="28"/>
          <w:szCs w:val="24"/>
        </w:rPr>
        <w:t>:</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косвенные налоги, такие как налог на добавленную стоимость, акцизы, в случае если они подлежат возмещению в соответствии с законодательством;</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затраты </w:t>
      </w:r>
      <w:r w:rsidRPr="007017C8">
        <w:rPr>
          <w:rFonts w:ascii="Times New Roman" w:hAnsi="Times New Roman"/>
          <w:sz w:val="28"/>
          <w:szCs w:val="24"/>
          <w:highlight w:val="yellow"/>
        </w:rPr>
        <w:t>на текущее обеспечение эксплуатации</w:t>
      </w:r>
      <w:r w:rsidRPr="00F2516A">
        <w:rPr>
          <w:rFonts w:ascii="Times New Roman" w:hAnsi="Times New Roman"/>
          <w:sz w:val="28"/>
          <w:szCs w:val="24"/>
        </w:rPr>
        <w:t xml:space="preserve"> внеоборотных материальных активов, поддержание их в рабочем состоянии (за исключением случаев использования этих активов в осуществлении капитальных вложений);</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затраты на </w:t>
      </w:r>
      <w:r w:rsidRPr="007017C8">
        <w:rPr>
          <w:rFonts w:ascii="Times New Roman" w:hAnsi="Times New Roman"/>
          <w:sz w:val="28"/>
          <w:szCs w:val="24"/>
          <w:highlight w:val="yellow"/>
        </w:rPr>
        <w:t>плановые ремонты</w:t>
      </w:r>
      <w:r w:rsidRPr="00F2516A">
        <w:rPr>
          <w:rFonts w:ascii="Times New Roman" w:hAnsi="Times New Roman"/>
          <w:sz w:val="28"/>
          <w:szCs w:val="24"/>
        </w:rPr>
        <w:t xml:space="preserve"> внеоборотных материальных активов, повторяющиеся через непродолжительные периоды,</w:t>
      </w:r>
      <w:r w:rsidRPr="00F2516A">
        <w:rPr>
          <w:rFonts w:ascii="Times New Roman" w:eastAsia="Times New Roman" w:hAnsi="Times New Roman"/>
          <w:color w:val="000000"/>
          <w:sz w:val="24"/>
          <w:szCs w:val="24"/>
        </w:rPr>
        <w:t xml:space="preserve"> (</w:t>
      </w:r>
      <w:r w:rsidRPr="00F2516A">
        <w:rPr>
          <w:rFonts w:ascii="Times New Roman" w:hAnsi="Times New Roman"/>
          <w:sz w:val="28"/>
          <w:szCs w:val="24"/>
        </w:rPr>
        <w:t>за исключением случаев использования этих активов в осуществлении капитальных вложений);</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затраты </w:t>
      </w:r>
      <w:r w:rsidRPr="007017C8">
        <w:rPr>
          <w:rFonts w:ascii="Times New Roman" w:hAnsi="Times New Roman"/>
          <w:sz w:val="28"/>
          <w:szCs w:val="24"/>
          <w:highlight w:val="yellow"/>
        </w:rPr>
        <w:t>на внеплановые ремонты</w:t>
      </w:r>
      <w:r w:rsidRPr="00F2516A">
        <w:rPr>
          <w:rFonts w:ascii="Times New Roman" w:hAnsi="Times New Roman"/>
          <w:sz w:val="28"/>
          <w:szCs w:val="24"/>
        </w:rPr>
        <w:t xml:space="preserve"> внеоборотных материальных активов, обусловленные поломками, авариями, дефектами, ненадлежащей эксплуатацией, в той степени, в которой такие ремонты восстанавливают функциональные качества и сроки использования активов, но не улучшают и не продлевают их;</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затраты, обусловленные </w:t>
      </w:r>
      <w:r w:rsidRPr="007017C8">
        <w:rPr>
          <w:rFonts w:ascii="Times New Roman" w:hAnsi="Times New Roman"/>
          <w:sz w:val="28"/>
          <w:szCs w:val="24"/>
          <w:highlight w:val="yellow"/>
        </w:rPr>
        <w:t>ненадлежащей организацией процесса осуществления капитальных вложений,</w:t>
      </w:r>
      <w:r w:rsidRPr="00F2516A">
        <w:rPr>
          <w:rFonts w:ascii="Times New Roman" w:hAnsi="Times New Roman"/>
          <w:sz w:val="28"/>
          <w:szCs w:val="24"/>
        </w:rPr>
        <w:t xml:space="preserve"> такие как сверхнормативный расход сырья, материалов, энергии, труда, потери от простоев, брака, нарушений трудовой и технологической дисциплины;</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затраты, обусловленные </w:t>
      </w:r>
      <w:r w:rsidRPr="007017C8">
        <w:rPr>
          <w:rFonts w:ascii="Times New Roman" w:hAnsi="Times New Roman"/>
          <w:sz w:val="28"/>
          <w:szCs w:val="24"/>
          <w:highlight w:val="yellow"/>
        </w:rPr>
        <w:t>авариями и другими чрезвычайными ситуациями</w:t>
      </w:r>
      <w:r w:rsidRPr="00F2516A">
        <w:rPr>
          <w:rFonts w:ascii="Times New Roman" w:hAnsi="Times New Roman"/>
          <w:sz w:val="28"/>
          <w:szCs w:val="24"/>
        </w:rPr>
        <w:t>;</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обесценение других активов, независимо от того, использовались ли эти активы при осуществлении капитальных вложений;</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затраты, которые не могут быть непосредственно соотнесены с осуществлением капитальных вложений;</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затраты на организацию торжественных, публичных, презентационных мероприятий по открытию новых производств, по продвижению новых продуктов или услуг, включая затраты на рекламу, пресс-конференции, выставки и пр.;</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затраты, связанные с </w:t>
      </w:r>
      <w:r w:rsidRPr="007017C8">
        <w:rPr>
          <w:rFonts w:ascii="Times New Roman" w:hAnsi="Times New Roman"/>
          <w:sz w:val="28"/>
          <w:szCs w:val="24"/>
          <w:highlight w:val="yellow"/>
        </w:rPr>
        <w:t>организацией хозяйственной деятельности в новом месте или с новой категорией клиентов</w:t>
      </w:r>
      <w:r w:rsidRPr="00F2516A">
        <w:rPr>
          <w:rFonts w:ascii="Times New Roman" w:hAnsi="Times New Roman"/>
          <w:sz w:val="28"/>
          <w:szCs w:val="24"/>
        </w:rPr>
        <w:t>;</w:t>
      </w:r>
    </w:p>
    <w:p w:rsidR="00366894" w:rsidRPr="007017C8"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highlight w:val="yellow"/>
        </w:rPr>
      </w:pPr>
      <w:r w:rsidRPr="00F2516A">
        <w:rPr>
          <w:rFonts w:ascii="Times New Roman" w:hAnsi="Times New Roman"/>
          <w:sz w:val="28"/>
          <w:szCs w:val="24"/>
        </w:rPr>
        <w:t xml:space="preserve">затраты </w:t>
      </w:r>
      <w:r w:rsidRPr="007017C8">
        <w:rPr>
          <w:rFonts w:ascii="Times New Roman" w:hAnsi="Times New Roman"/>
          <w:sz w:val="28"/>
          <w:szCs w:val="24"/>
          <w:highlight w:val="yellow"/>
        </w:rPr>
        <w:t xml:space="preserve">на перемещение, удаление или ликвидацию ранее использовавшихся внеоборотных материальных активов организации, </w:t>
      </w:r>
      <w:r w:rsidRPr="007017C8">
        <w:rPr>
          <w:rFonts w:ascii="Times New Roman" w:hAnsi="Times New Roman"/>
          <w:sz w:val="28"/>
          <w:szCs w:val="24"/>
          <w:highlight w:val="yellow"/>
        </w:rPr>
        <w:lastRenderedPageBreak/>
        <w:t>независимо от того, являются ли такие перемещение, удаление или ликвидация необходимыми для осуществления капитальных вложений;</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затраты на ре</w:t>
      </w:r>
      <w:r w:rsidR="004C281D" w:rsidRPr="00F2516A">
        <w:rPr>
          <w:rFonts w:ascii="Times New Roman" w:hAnsi="Times New Roman"/>
          <w:sz w:val="28"/>
          <w:szCs w:val="24"/>
        </w:rPr>
        <w:t>структур</w:t>
      </w:r>
      <w:r w:rsidRPr="00F2516A">
        <w:rPr>
          <w:rFonts w:ascii="Times New Roman" w:hAnsi="Times New Roman"/>
          <w:sz w:val="28"/>
          <w:szCs w:val="24"/>
        </w:rPr>
        <w:t>изацию деятельности;</w:t>
      </w:r>
    </w:p>
    <w:p w:rsidR="00366894" w:rsidRPr="007017C8"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highlight w:val="yellow"/>
        </w:rPr>
      </w:pPr>
      <w:r w:rsidRPr="007017C8">
        <w:rPr>
          <w:rFonts w:ascii="Times New Roman" w:hAnsi="Times New Roman"/>
          <w:sz w:val="28"/>
          <w:szCs w:val="24"/>
          <w:highlight w:val="yellow"/>
        </w:rPr>
        <w:t>затраты на обучение персонала;</w:t>
      </w:r>
    </w:p>
    <w:p w:rsidR="00366894" w:rsidRPr="00F2516A" w:rsidRDefault="00366894" w:rsidP="00366894">
      <w:pPr>
        <w:pStyle w:val="ae"/>
        <w:numPr>
          <w:ilvl w:val="0"/>
          <w:numId w:val="40"/>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иные затраты, не соответствующие условиям, установленным пунктом 5 настоящего Стандарта.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bookmarkStart w:id="0" w:name="OLE_LINK2"/>
      <w:r w:rsidRPr="00F2516A">
        <w:rPr>
          <w:rFonts w:ascii="Times New Roman" w:hAnsi="Times New Roman"/>
          <w:sz w:val="28"/>
          <w:szCs w:val="24"/>
        </w:rPr>
        <w:t xml:space="preserve">Организация </w:t>
      </w:r>
      <w:r w:rsidRPr="007017C8">
        <w:rPr>
          <w:rFonts w:ascii="Times New Roman" w:hAnsi="Times New Roman"/>
          <w:sz w:val="28"/>
          <w:szCs w:val="24"/>
          <w:highlight w:val="yellow"/>
        </w:rPr>
        <w:t>проверяет незавершенные капитальные вложения на обесценение</w:t>
      </w:r>
      <w:r w:rsidRPr="00F2516A">
        <w:rPr>
          <w:rFonts w:ascii="Times New Roman" w:hAnsi="Times New Roman"/>
          <w:sz w:val="28"/>
          <w:szCs w:val="24"/>
        </w:rPr>
        <w:t xml:space="preserve"> и учитывает изменение их балансовой стоимости вследствие обесценения в порядке, определенном международными стандартами финансовой отчетности</w:t>
      </w:r>
      <w:r w:rsidRPr="00F2516A">
        <w:rPr>
          <w:rFonts w:ascii="Times New Roman" w:hAnsi="Times New Roman"/>
          <w:sz w:val="28"/>
          <w:szCs w:val="28"/>
        </w:rPr>
        <w:t xml:space="preserve"> в отношении основных средств</w:t>
      </w:r>
      <w:r w:rsidRPr="00F2516A">
        <w:rPr>
          <w:rFonts w:ascii="Times New Roman" w:hAnsi="Times New Roman"/>
          <w:sz w:val="28"/>
          <w:szCs w:val="24"/>
        </w:rPr>
        <w:t xml:space="preserve"> и других внеоборотных материальных активов.</w:t>
      </w:r>
    </w:p>
    <w:bookmarkEnd w:id="0"/>
    <w:p w:rsidR="00366894" w:rsidRPr="00F2516A" w:rsidRDefault="00366894" w:rsidP="00366894">
      <w:pPr>
        <w:pStyle w:val="ae"/>
        <w:keepNext/>
        <w:keepLines/>
        <w:numPr>
          <w:ilvl w:val="0"/>
          <w:numId w:val="27"/>
        </w:numPr>
        <w:tabs>
          <w:tab w:val="left" w:pos="284"/>
        </w:tabs>
        <w:suppressAutoHyphens/>
        <w:autoSpaceDE w:val="0"/>
        <w:autoSpaceDN w:val="0"/>
        <w:adjustRightInd w:val="0"/>
        <w:spacing w:before="240" w:after="0" w:line="240" w:lineRule="auto"/>
        <w:ind w:left="0" w:firstLine="0"/>
        <w:contextualSpacing w:val="0"/>
        <w:jc w:val="center"/>
        <w:outlineLvl w:val="0"/>
        <w:rPr>
          <w:rFonts w:ascii="Times New Roman" w:hAnsi="Times New Roman"/>
          <w:bCs/>
          <w:sz w:val="28"/>
          <w:szCs w:val="28"/>
        </w:rPr>
      </w:pPr>
      <w:proofErr w:type="spellStart"/>
      <w:r w:rsidRPr="00F2516A">
        <w:rPr>
          <w:rFonts w:ascii="Times New Roman" w:hAnsi="Times New Roman"/>
          <w:bCs/>
          <w:sz w:val="28"/>
          <w:szCs w:val="28"/>
        </w:rPr>
        <w:t>Переклассификация</w:t>
      </w:r>
      <w:proofErr w:type="spellEnd"/>
      <w:r w:rsidRPr="00F2516A">
        <w:rPr>
          <w:rFonts w:ascii="Times New Roman" w:hAnsi="Times New Roman"/>
          <w:bCs/>
          <w:sz w:val="28"/>
          <w:szCs w:val="28"/>
        </w:rPr>
        <w:t xml:space="preserve"> и </w:t>
      </w:r>
      <w:r w:rsidR="00C04742" w:rsidRPr="00F2516A">
        <w:rPr>
          <w:rFonts w:ascii="Times New Roman" w:hAnsi="Times New Roman"/>
          <w:bCs/>
          <w:sz w:val="28"/>
          <w:szCs w:val="28"/>
        </w:rPr>
        <w:t>спис</w:t>
      </w:r>
      <w:r w:rsidRPr="00F2516A">
        <w:rPr>
          <w:rFonts w:ascii="Times New Roman" w:hAnsi="Times New Roman"/>
          <w:bCs/>
          <w:sz w:val="28"/>
          <w:szCs w:val="28"/>
        </w:rPr>
        <w:t>ание</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Незавершенные капитальные вложения по их завершении </w:t>
      </w:r>
      <w:proofErr w:type="spellStart"/>
      <w:r w:rsidRPr="00F2516A">
        <w:rPr>
          <w:rFonts w:ascii="Times New Roman" w:hAnsi="Times New Roman"/>
          <w:sz w:val="28"/>
          <w:szCs w:val="24"/>
        </w:rPr>
        <w:t>переклассифицируются</w:t>
      </w:r>
      <w:proofErr w:type="spellEnd"/>
      <w:r w:rsidRPr="00F2516A">
        <w:rPr>
          <w:rFonts w:ascii="Times New Roman" w:hAnsi="Times New Roman"/>
          <w:sz w:val="28"/>
          <w:szCs w:val="24"/>
        </w:rPr>
        <w:t xml:space="preserve"> в основные средства или другие внеоборотные материальные активы в тот момент, когда объект готов к эксплуатации и находится в том месте и (или) в том состоянии, в которых организация намерена его использовать.</w:t>
      </w:r>
    </w:p>
    <w:p w:rsidR="00366894" w:rsidRPr="00F2516A" w:rsidRDefault="00366894" w:rsidP="00366894">
      <w:pPr>
        <w:pStyle w:val="ae"/>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7017C8">
        <w:rPr>
          <w:rFonts w:ascii="Times New Roman" w:eastAsia="Times New Roman" w:hAnsi="Times New Roman"/>
          <w:sz w:val="28"/>
          <w:szCs w:val="24"/>
          <w:highlight w:val="yellow"/>
        </w:rPr>
        <w:t xml:space="preserve">В случае фактического начала эксплуатации части объекта незавершенных капитальных вложений до готовности объекта в целом, организация </w:t>
      </w:r>
      <w:proofErr w:type="spellStart"/>
      <w:r w:rsidRPr="007017C8">
        <w:rPr>
          <w:rFonts w:ascii="Times New Roman" w:eastAsia="Times New Roman" w:hAnsi="Times New Roman"/>
          <w:sz w:val="28"/>
          <w:szCs w:val="24"/>
          <w:highlight w:val="yellow"/>
        </w:rPr>
        <w:t>переклассифицирует</w:t>
      </w:r>
      <w:proofErr w:type="spellEnd"/>
      <w:r w:rsidRPr="007017C8">
        <w:rPr>
          <w:rFonts w:ascii="Times New Roman" w:eastAsia="Times New Roman" w:hAnsi="Times New Roman"/>
          <w:sz w:val="28"/>
          <w:szCs w:val="24"/>
          <w:highlight w:val="yellow"/>
        </w:rPr>
        <w:t xml:space="preserve"> в основное средство или другой внеоборотный материальный актив соответствующую часть незавершенных капитальных вложений.</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 xml:space="preserve">Незавершенные капитальные вложения </w:t>
      </w:r>
      <w:r w:rsidRPr="007017C8">
        <w:rPr>
          <w:rFonts w:ascii="Times New Roman" w:hAnsi="Times New Roman"/>
          <w:sz w:val="28"/>
          <w:szCs w:val="24"/>
          <w:highlight w:val="yellow"/>
        </w:rPr>
        <w:t>списываются</w:t>
      </w:r>
      <w:r w:rsidRPr="00F2516A">
        <w:rPr>
          <w:rFonts w:ascii="Times New Roman" w:hAnsi="Times New Roman"/>
          <w:sz w:val="28"/>
          <w:szCs w:val="24"/>
        </w:rPr>
        <w:t xml:space="preserve"> при их выбытии или при неспособности приносить организации экономические выгоды в будущем. Списание незавершенных капитальных вложений может быть обусловлено в частности:</w:t>
      </w:r>
    </w:p>
    <w:p w:rsidR="00366894" w:rsidRPr="00F2516A" w:rsidRDefault="00366894" w:rsidP="00366894">
      <w:pPr>
        <w:pStyle w:val="ae"/>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F2516A">
        <w:rPr>
          <w:rFonts w:ascii="Times New Roman" w:hAnsi="Times New Roman"/>
          <w:sz w:val="28"/>
          <w:szCs w:val="28"/>
        </w:rPr>
        <w:t>передачей соответствующих объектов имущества (имущественных прав) другим лицам в связи с продажей, меной, передачей во вклад в капитал другой организации, передачей в некоммерческую организацию и др.;</w:t>
      </w:r>
    </w:p>
    <w:p w:rsidR="00366894" w:rsidRPr="00F2516A" w:rsidRDefault="00366894" w:rsidP="00366894">
      <w:pPr>
        <w:pStyle w:val="ae"/>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F2516A">
        <w:rPr>
          <w:rFonts w:ascii="Times New Roman" w:hAnsi="Times New Roman"/>
          <w:sz w:val="28"/>
          <w:szCs w:val="28"/>
        </w:rPr>
        <w:t>физическим выбытием соответствующих объектов имущества в связи с утратой, аварией, стихийным бедствием и др.;</w:t>
      </w:r>
    </w:p>
    <w:p w:rsidR="00366894" w:rsidRPr="00F2516A" w:rsidRDefault="00366894" w:rsidP="00366894">
      <w:pPr>
        <w:pStyle w:val="ae"/>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F2516A">
        <w:rPr>
          <w:rFonts w:ascii="Times New Roman" w:hAnsi="Times New Roman"/>
          <w:sz w:val="28"/>
          <w:szCs w:val="28"/>
        </w:rPr>
        <w:t>прекращением осуществления капитальных вложений при отсутствии перспектив возобновления и отсутствии возможности продажи незавершенных объектов;</w:t>
      </w:r>
    </w:p>
    <w:p w:rsidR="00366894" w:rsidRPr="00F2516A" w:rsidRDefault="00366894" w:rsidP="00366894">
      <w:pPr>
        <w:pStyle w:val="ae"/>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F2516A">
        <w:rPr>
          <w:rFonts w:ascii="Times New Roman" w:hAnsi="Times New Roman"/>
          <w:sz w:val="28"/>
          <w:szCs w:val="28"/>
        </w:rPr>
        <w:t>другими обстоятельствами.</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F2516A">
        <w:rPr>
          <w:rFonts w:ascii="Times New Roman" w:hAnsi="Times New Roman"/>
          <w:sz w:val="28"/>
          <w:szCs w:val="24"/>
        </w:rPr>
        <w:t>Затраты на демонтаж объектов в связи с выбытием незавершенных капитальных вложений, превышающие сумму соответствующего оценочного обязательства, признаются расходами периода, в котором эти затраты были понесены.</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4"/>
        </w:rPr>
      </w:pPr>
      <w:r w:rsidRPr="007017C8">
        <w:rPr>
          <w:rFonts w:ascii="Times New Roman" w:hAnsi="Times New Roman"/>
          <w:sz w:val="28"/>
          <w:szCs w:val="24"/>
          <w:highlight w:val="yellow"/>
        </w:rPr>
        <w:t xml:space="preserve">Результатом от выбытия незавершенных капитальных вложений является разница между суммой списываемой балансовой стоимости актива и </w:t>
      </w:r>
      <w:r w:rsidRPr="007017C8">
        <w:rPr>
          <w:rFonts w:ascii="Times New Roman" w:hAnsi="Times New Roman"/>
          <w:sz w:val="28"/>
          <w:szCs w:val="24"/>
          <w:highlight w:val="yellow"/>
        </w:rPr>
        <w:lastRenderedPageBreak/>
        <w:t>затрат на выбытие объектов с одной стороны и поступлениями от их выбытия – с другой.</w:t>
      </w:r>
      <w:bookmarkStart w:id="1" w:name="_GoBack"/>
      <w:bookmarkEnd w:id="1"/>
    </w:p>
    <w:p w:rsidR="00366894" w:rsidRPr="00F2516A" w:rsidRDefault="00366894" w:rsidP="00366894">
      <w:pPr>
        <w:pStyle w:val="ae"/>
        <w:tabs>
          <w:tab w:val="left" w:pos="993"/>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 xml:space="preserve">Результат от выбытия незавершенных капитальных вложений включается в состав расходов (доходов) периода, в котором списывается </w:t>
      </w:r>
      <w:r w:rsidR="00391734" w:rsidRPr="00F2516A">
        <w:rPr>
          <w:rFonts w:ascii="Times New Roman" w:hAnsi="Times New Roman"/>
          <w:sz w:val="28"/>
          <w:szCs w:val="24"/>
        </w:rPr>
        <w:t>актив</w:t>
      </w:r>
      <w:r w:rsidRPr="00F2516A">
        <w:rPr>
          <w:rFonts w:ascii="Times New Roman" w:hAnsi="Times New Roman"/>
          <w:sz w:val="28"/>
          <w:szCs w:val="24"/>
        </w:rPr>
        <w:t>.</w:t>
      </w:r>
    </w:p>
    <w:p w:rsidR="00366894" w:rsidRPr="00F2516A" w:rsidRDefault="00366894" w:rsidP="00366894">
      <w:pPr>
        <w:pStyle w:val="ae"/>
        <w:keepNext/>
        <w:keepLines/>
        <w:numPr>
          <w:ilvl w:val="0"/>
          <w:numId w:val="27"/>
        </w:numPr>
        <w:tabs>
          <w:tab w:val="left" w:pos="284"/>
        </w:tabs>
        <w:suppressAutoHyphens/>
        <w:autoSpaceDE w:val="0"/>
        <w:autoSpaceDN w:val="0"/>
        <w:adjustRightInd w:val="0"/>
        <w:spacing w:before="240" w:after="0" w:line="240" w:lineRule="auto"/>
        <w:ind w:left="0" w:firstLine="0"/>
        <w:contextualSpacing w:val="0"/>
        <w:jc w:val="center"/>
        <w:outlineLvl w:val="0"/>
        <w:rPr>
          <w:rFonts w:ascii="Times New Roman" w:hAnsi="Times New Roman"/>
          <w:bCs/>
          <w:sz w:val="28"/>
          <w:szCs w:val="28"/>
        </w:rPr>
      </w:pPr>
      <w:r w:rsidRPr="00F2516A">
        <w:rPr>
          <w:rFonts w:ascii="Times New Roman" w:hAnsi="Times New Roman"/>
          <w:bCs/>
          <w:sz w:val="28"/>
          <w:szCs w:val="28"/>
        </w:rPr>
        <w:t>Раскрытие информации в отчетности</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В бухгалтерском балансе в составе внеоборотных активов отражается балансовая стоимость незавершенных капитальных вложений. При этом с учетом существенности отдельно отражается балансовая стоимость незавершенных капитальных вложений, относящаяся к разным видам внеоборотных материальных активов, которые организация намерена получить по завершении соответствующих капитальных вложений.</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В отчете о финансовых результатах с учетом существенности отражается:</w:t>
      </w:r>
    </w:p>
    <w:p w:rsidR="00366894" w:rsidRPr="00F2516A" w:rsidRDefault="00366894" w:rsidP="00366894">
      <w:pPr>
        <w:pStyle w:val="ae"/>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F2516A">
        <w:rPr>
          <w:rFonts w:ascii="Times New Roman" w:hAnsi="Times New Roman"/>
          <w:sz w:val="28"/>
          <w:szCs w:val="28"/>
        </w:rPr>
        <w:t>чистый результат от выбытия незавершенных капитальных вложений за отчетный период;</w:t>
      </w:r>
    </w:p>
    <w:p w:rsidR="00366894" w:rsidRPr="00F2516A" w:rsidRDefault="00366894" w:rsidP="00366894">
      <w:pPr>
        <w:pStyle w:val="ae"/>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F2516A">
        <w:rPr>
          <w:rFonts w:ascii="Times New Roman" w:hAnsi="Times New Roman"/>
          <w:sz w:val="28"/>
          <w:szCs w:val="28"/>
        </w:rPr>
        <w:t>чистый результат обесценения незавершенных капитальных вложений и восстановлении обесценения, отнесенного на расходы (доходы) отчетного периода.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В отчете об изменении капитала с учетом существенности отражается информация об изменениях учетной политики в отношении капитальных вложений организации, повлиявших на увеличение или уменьшение капитала.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В отчете о движении денежных средств с учетом существенности раскрывается информация о денежных потоках организации от операций, связанных с капитальными вложениями организации за отчетный период.</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 xml:space="preserve">В пояснениях к бухгалтерскому балансу и отчету о финансовых результатах с учетом существенности раскрывается информация необходимая для понимания представленных в бухгалтерской (финансовой) отчетности показателей, связанных с капитальными вложениями организации, в том числе, с </w:t>
      </w:r>
      <w:proofErr w:type="spellStart"/>
      <w:r w:rsidRPr="00F2516A">
        <w:rPr>
          <w:rFonts w:ascii="Times New Roman" w:hAnsi="Times New Roman"/>
          <w:sz w:val="28"/>
          <w:szCs w:val="28"/>
        </w:rPr>
        <w:t>переклассификацией</w:t>
      </w:r>
      <w:proofErr w:type="spellEnd"/>
      <w:r w:rsidRPr="00F2516A">
        <w:rPr>
          <w:rFonts w:ascii="Times New Roman" w:hAnsi="Times New Roman"/>
          <w:sz w:val="28"/>
          <w:szCs w:val="28"/>
        </w:rPr>
        <w:t xml:space="preserve"> незавершенных капитальных вложений в основные средства или </w:t>
      </w:r>
      <w:r w:rsidRPr="00F2516A">
        <w:rPr>
          <w:rFonts w:ascii="Times New Roman" w:hAnsi="Times New Roman"/>
          <w:sz w:val="28"/>
          <w:szCs w:val="24"/>
        </w:rPr>
        <w:t>другие внеоборотные материальные активы</w:t>
      </w:r>
      <w:r w:rsidRPr="00F2516A">
        <w:rPr>
          <w:rFonts w:ascii="Times New Roman" w:hAnsi="Times New Roman"/>
          <w:sz w:val="28"/>
          <w:szCs w:val="28"/>
        </w:rPr>
        <w:t>.</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Организация раскрывает информацию об обесценении незавершенных капитальных вложений исходя из соответствующих требований международных стандартов финансовой отчетности в отношении основных средств</w:t>
      </w:r>
      <w:r w:rsidRPr="00F2516A">
        <w:rPr>
          <w:rFonts w:ascii="Times New Roman" w:hAnsi="Times New Roman"/>
          <w:sz w:val="28"/>
          <w:szCs w:val="24"/>
        </w:rPr>
        <w:t xml:space="preserve"> и других внеоборотных материальных активов</w:t>
      </w:r>
      <w:r w:rsidRPr="00F2516A">
        <w:rPr>
          <w:rFonts w:ascii="Times New Roman" w:hAnsi="Times New Roman"/>
          <w:sz w:val="28"/>
          <w:szCs w:val="28"/>
        </w:rPr>
        <w:t>.</w:t>
      </w:r>
    </w:p>
    <w:p w:rsidR="00366894" w:rsidRPr="00F2516A" w:rsidRDefault="00366894" w:rsidP="00366894">
      <w:pPr>
        <w:pStyle w:val="ae"/>
        <w:keepNext/>
        <w:keepLines/>
        <w:numPr>
          <w:ilvl w:val="0"/>
          <w:numId w:val="27"/>
        </w:numPr>
        <w:tabs>
          <w:tab w:val="left" w:pos="284"/>
        </w:tabs>
        <w:suppressAutoHyphens/>
        <w:autoSpaceDE w:val="0"/>
        <w:autoSpaceDN w:val="0"/>
        <w:adjustRightInd w:val="0"/>
        <w:spacing w:before="240" w:after="0" w:line="240" w:lineRule="auto"/>
        <w:ind w:left="0" w:firstLine="0"/>
        <w:contextualSpacing w:val="0"/>
        <w:jc w:val="center"/>
        <w:outlineLvl w:val="0"/>
        <w:rPr>
          <w:rFonts w:ascii="Times New Roman" w:hAnsi="Times New Roman"/>
          <w:bCs/>
          <w:sz w:val="28"/>
          <w:szCs w:val="28"/>
        </w:rPr>
      </w:pPr>
      <w:r w:rsidRPr="00F2516A">
        <w:rPr>
          <w:rFonts w:ascii="Times New Roman" w:hAnsi="Times New Roman"/>
          <w:bCs/>
          <w:sz w:val="28"/>
          <w:szCs w:val="28"/>
        </w:rPr>
        <w:t>Переходные положения</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Организация применяет настоящий Стандарт, начиная с бухгалтерской отчетности за 2020 год. Организация вправе начать применять настоящий Стандарт до указанного срока, при условии раскрытия этого факта в своей бухгалтерской (финансовой) отчетности.</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lastRenderedPageBreak/>
        <w:t>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пунктом 28 настоящего Стандарта.</w:t>
      </w:r>
    </w:p>
    <w:p w:rsidR="00366894" w:rsidRPr="00F2516A" w:rsidRDefault="00366894" w:rsidP="00366894">
      <w:pPr>
        <w:pStyle w:val="ae"/>
        <w:numPr>
          <w:ilvl w:val="0"/>
          <w:numId w:val="26"/>
        </w:numPr>
        <w:tabs>
          <w:tab w:val="left" w:pos="1134"/>
        </w:tabs>
        <w:suppressAutoHyphens/>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F2516A">
        <w:rPr>
          <w:rFonts w:ascii="Times New Roman" w:hAnsi="Times New Roman"/>
          <w:sz w:val="28"/>
          <w:szCs w:val="28"/>
        </w:rPr>
        <w:t>Организация вправе начать применять настоящий Стандарт перспективно, то есть,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rsidR="00B95F76" w:rsidRPr="00391734" w:rsidRDefault="00366894" w:rsidP="00391734">
      <w:pPr>
        <w:pStyle w:val="ae"/>
        <w:tabs>
          <w:tab w:val="left" w:pos="993"/>
        </w:tabs>
        <w:suppressAutoHyphens/>
        <w:autoSpaceDE w:val="0"/>
        <w:autoSpaceDN w:val="0"/>
        <w:adjustRightInd w:val="0"/>
        <w:spacing w:after="0" w:line="240" w:lineRule="auto"/>
        <w:ind w:left="0" w:firstLine="709"/>
        <w:jc w:val="both"/>
        <w:rPr>
          <w:rFonts w:ascii="Times New Roman" w:hAnsi="Times New Roman"/>
          <w:sz w:val="28"/>
          <w:szCs w:val="24"/>
        </w:rPr>
      </w:pPr>
      <w:r w:rsidRPr="00F2516A">
        <w:rPr>
          <w:rFonts w:ascii="Times New Roman" w:hAnsi="Times New Roman"/>
          <w:sz w:val="28"/>
          <w:szCs w:val="24"/>
        </w:rPr>
        <w:t>Организация раскрывает примененный ею порядок изменений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sectPr w:rsidR="00B95F76" w:rsidRPr="00391734" w:rsidSect="00933541">
      <w:headerReference w:type="default" r:id="rId8"/>
      <w:footerReference w:type="default" r:id="rId9"/>
      <w:headerReference w:type="first" r:id="rId10"/>
      <w:footerReference w:type="first" r:id="rId11"/>
      <w:pgSz w:w="11906" w:h="16838"/>
      <w:pgMar w:top="1134" w:right="849" w:bottom="1134" w:left="1560" w:header="0" w:footer="29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9B" w:rsidRDefault="00D42A9B" w:rsidP="003F7FE8">
      <w:pPr>
        <w:spacing w:after="0" w:line="240" w:lineRule="auto"/>
      </w:pPr>
      <w:r>
        <w:separator/>
      </w:r>
    </w:p>
  </w:endnote>
  <w:endnote w:type="continuationSeparator" w:id="0">
    <w:p w:rsidR="00D42A9B" w:rsidRDefault="00D42A9B" w:rsidP="003F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34620"/>
      <w:docPartObj>
        <w:docPartGallery w:val="Page Numbers (Bottom of Page)"/>
        <w:docPartUnique/>
      </w:docPartObj>
    </w:sdtPr>
    <w:sdtEndPr/>
    <w:sdtContent>
      <w:p w:rsidR="00324504" w:rsidRDefault="00FD4D8F">
        <w:pPr>
          <w:pStyle w:val="af7"/>
          <w:jc w:val="right"/>
        </w:pPr>
        <w:r>
          <w:fldChar w:fldCharType="begin"/>
        </w:r>
        <w:r w:rsidR="00324504">
          <w:instrText>PAGE   \* MERGEFORMAT</w:instrText>
        </w:r>
        <w:r>
          <w:fldChar w:fldCharType="separate"/>
        </w:r>
        <w:r w:rsidR="007017C8">
          <w:rPr>
            <w:noProof/>
          </w:rPr>
          <w:t>8</w:t>
        </w:r>
        <w:r>
          <w:fldChar w:fldCharType="end"/>
        </w:r>
      </w:p>
    </w:sdtContent>
  </w:sdt>
  <w:p w:rsidR="00324504" w:rsidRDefault="00324504">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521297"/>
      <w:docPartObj>
        <w:docPartGallery w:val="Page Numbers (Bottom of Page)"/>
        <w:docPartUnique/>
      </w:docPartObj>
    </w:sdtPr>
    <w:sdtEndPr/>
    <w:sdtContent>
      <w:p w:rsidR="00324504" w:rsidRDefault="00FD4D8F">
        <w:pPr>
          <w:pStyle w:val="af7"/>
          <w:jc w:val="right"/>
        </w:pPr>
        <w:r>
          <w:fldChar w:fldCharType="begin"/>
        </w:r>
        <w:r w:rsidR="00324504">
          <w:instrText>PAGE   \* MERGEFORMAT</w:instrText>
        </w:r>
        <w:r>
          <w:fldChar w:fldCharType="separate"/>
        </w:r>
        <w:r w:rsidR="007017C8">
          <w:rPr>
            <w:noProof/>
          </w:rPr>
          <w:t>1</w:t>
        </w:r>
        <w:r>
          <w:fldChar w:fldCharType="end"/>
        </w:r>
      </w:p>
    </w:sdtContent>
  </w:sdt>
  <w:p w:rsidR="00324504" w:rsidRDefault="0032450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9B" w:rsidRDefault="00D42A9B" w:rsidP="003F7FE8">
      <w:pPr>
        <w:spacing w:after="0" w:line="240" w:lineRule="auto"/>
      </w:pPr>
      <w:r>
        <w:separator/>
      </w:r>
    </w:p>
  </w:footnote>
  <w:footnote w:type="continuationSeparator" w:id="0">
    <w:p w:rsidR="00D42A9B" w:rsidRDefault="00D42A9B" w:rsidP="003F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04" w:rsidRPr="00CE0181" w:rsidRDefault="00324504">
    <w:pPr>
      <w:pStyle w:val="af5"/>
      <w:jc w:val="center"/>
      <w:rPr>
        <w:rFonts w:ascii="Times New Roman CYR" w:hAnsi="Times New Roman CY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2F" w:rsidRDefault="00B5272F">
    <w:pPr>
      <w:pStyle w:val="af5"/>
    </w:pPr>
  </w:p>
  <w:p w:rsidR="00B5272F" w:rsidRDefault="00B5272F">
    <w:pPr>
      <w:pStyle w:val="af5"/>
    </w:pPr>
  </w:p>
  <w:p w:rsidR="00B5272F" w:rsidRDefault="00B5272F">
    <w:pPr>
      <w:pStyle w:val="af5"/>
    </w:pPr>
    <w:r w:rsidRPr="00B5272F">
      <w:rPr>
        <w:noProof/>
      </w:rPr>
      <w:drawing>
        <wp:inline distT="0" distB="0" distL="0" distR="0" wp14:anchorId="67DCEAC8" wp14:editId="2127DE8A">
          <wp:extent cx="819397" cy="307274"/>
          <wp:effectExtent l="0" t="0" r="0" b="0"/>
          <wp:docPr id="2" name="Рисунок 2"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043" cy="316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E47"/>
    <w:multiLevelType w:val="hybridMultilevel"/>
    <w:tmpl w:val="096A8F8A"/>
    <w:lvl w:ilvl="0" w:tplc="2056C92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31D35"/>
    <w:multiLevelType w:val="hybridMultilevel"/>
    <w:tmpl w:val="78B2D9E0"/>
    <w:lvl w:ilvl="0" w:tplc="ECE6F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68C"/>
    <w:multiLevelType w:val="hybridMultilevel"/>
    <w:tmpl w:val="D554B1FE"/>
    <w:lvl w:ilvl="0" w:tplc="6D1C54F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56958"/>
    <w:multiLevelType w:val="hybridMultilevel"/>
    <w:tmpl w:val="2AC6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C5F4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B823AF"/>
    <w:multiLevelType w:val="hybridMultilevel"/>
    <w:tmpl w:val="9F2C0518"/>
    <w:lvl w:ilvl="0" w:tplc="B49671E4">
      <w:start w:val="1"/>
      <w:numFmt w:val="upperRoman"/>
      <w:lvlText w:val="%1."/>
      <w:lvlJc w:val="left"/>
      <w:pPr>
        <w:ind w:left="900" w:hanging="360"/>
      </w:pPr>
      <w:rPr>
        <w:rFonts w:ascii="Calibri" w:eastAsia="Times New Roman" w:hAnsi="Calibri"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A57238E"/>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697A14"/>
    <w:multiLevelType w:val="hybridMultilevel"/>
    <w:tmpl w:val="4A504632"/>
    <w:lvl w:ilvl="0" w:tplc="C28AC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3B63A4D"/>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E23B73"/>
    <w:multiLevelType w:val="hybridMultilevel"/>
    <w:tmpl w:val="EAB8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D9431E"/>
    <w:multiLevelType w:val="hybridMultilevel"/>
    <w:tmpl w:val="71A084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41FF9"/>
    <w:multiLevelType w:val="hybridMultilevel"/>
    <w:tmpl w:val="EBAEF25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D7341"/>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BF0D56"/>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B77AA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511CCA"/>
    <w:multiLevelType w:val="hybridMultilevel"/>
    <w:tmpl w:val="C9685526"/>
    <w:lvl w:ilvl="0" w:tplc="A0E644B8">
      <w:start w:val="1"/>
      <w:numFmt w:val="decimal"/>
      <w:pStyle w:val="a"/>
      <w:lvlText w:val="%1."/>
      <w:lvlJc w:val="left"/>
      <w:pPr>
        <w:ind w:left="2387" w:hanging="111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A12592"/>
    <w:multiLevelType w:val="hybridMultilevel"/>
    <w:tmpl w:val="F19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16A8F"/>
    <w:multiLevelType w:val="hybridMultilevel"/>
    <w:tmpl w:val="60E834B6"/>
    <w:lvl w:ilvl="0" w:tplc="924E3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E2796"/>
    <w:multiLevelType w:val="hybridMultilevel"/>
    <w:tmpl w:val="55FC2A42"/>
    <w:lvl w:ilvl="0" w:tplc="12DE4F6C">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97684"/>
    <w:multiLevelType w:val="hybridMultilevel"/>
    <w:tmpl w:val="F30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31A0A"/>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687373"/>
    <w:multiLevelType w:val="hybridMultilevel"/>
    <w:tmpl w:val="AFE69B6C"/>
    <w:lvl w:ilvl="0" w:tplc="924E3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BD472E"/>
    <w:multiLevelType w:val="hybridMultilevel"/>
    <w:tmpl w:val="E48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773BB"/>
    <w:multiLevelType w:val="hybridMultilevel"/>
    <w:tmpl w:val="2A02DC62"/>
    <w:lvl w:ilvl="0" w:tplc="1AB29594">
      <w:start w:val="1"/>
      <w:numFmt w:val="decimal"/>
      <w:lvlText w:val="%1."/>
      <w:lvlJc w:val="left"/>
      <w:pPr>
        <w:ind w:left="720" w:hanging="360"/>
      </w:pPr>
      <w:rPr>
        <w:rFonts w:hint="default"/>
        <w:b/>
        <w:color w:val="C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D7E24"/>
    <w:multiLevelType w:val="hybridMultilevel"/>
    <w:tmpl w:val="AE6E3EB2"/>
    <w:lvl w:ilvl="0" w:tplc="E1F8631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E7615"/>
    <w:multiLevelType w:val="hybridMultilevel"/>
    <w:tmpl w:val="A4EEC6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40F04"/>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8934F9"/>
    <w:multiLevelType w:val="hybridMultilevel"/>
    <w:tmpl w:val="A2BC6DF8"/>
    <w:lvl w:ilvl="0" w:tplc="EC725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1D42F9"/>
    <w:multiLevelType w:val="hybridMultilevel"/>
    <w:tmpl w:val="0576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D473B"/>
    <w:multiLevelType w:val="hybridMultilevel"/>
    <w:tmpl w:val="C768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01657"/>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3B5BF5"/>
    <w:multiLevelType w:val="hybridMultilevel"/>
    <w:tmpl w:val="226E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500AB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144C9E"/>
    <w:multiLevelType w:val="hybridMultilevel"/>
    <w:tmpl w:val="AE6E3EB2"/>
    <w:lvl w:ilvl="0" w:tplc="E1F863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4480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1B4036"/>
    <w:multiLevelType w:val="hybridMultilevel"/>
    <w:tmpl w:val="9E5A865C"/>
    <w:lvl w:ilvl="0" w:tplc="1E389ADC">
      <w:start w:val="1"/>
      <w:numFmt w:val="russianLower"/>
      <w:pStyle w:val="a1"/>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63349D1"/>
    <w:multiLevelType w:val="hybridMultilevel"/>
    <w:tmpl w:val="934C4C8C"/>
    <w:lvl w:ilvl="0" w:tplc="2BBAE4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CA4BEF"/>
    <w:multiLevelType w:val="hybridMultilevel"/>
    <w:tmpl w:val="992818E8"/>
    <w:lvl w:ilvl="0" w:tplc="A23C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7F9611A"/>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0D5B1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4668E8"/>
    <w:multiLevelType w:val="hybridMultilevel"/>
    <w:tmpl w:val="CF9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3"/>
  </w:num>
  <w:num w:numId="4">
    <w:abstractNumId w:val="37"/>
  </w:num>
  <w:num w:numId="5">
    <w:abstractNumId w:val="18"/>
  </w:num>
  <w:num w:numId="6">
    <w:abstractNumId w:val="28"/>
  </w:num>
  <w:num w:numId="7">
    <w:abstractNumId w:val="29"/>
  </w:num>
  <w:num w:numId="8">
    <w:abstractNumId w:val="19"/>
  </w:num>
  <w:num w:numId="9">
    <w:abstractNumId w:val="22"/>
  </w:num>
  <w:num w:numId="10">
    <w:abstractNumId w:val="40"/>
  </w:num>
  <w:num w:numId="11">
    <w:abstractNumId w:val="16"/>
  </w:num>
  <w:num w:numId="12">
    <w:abstractNumId w:val="3"/>
  </w:num>
  <w:num w:numId="13">
    <w:abstractNumId w:val="2"/>
  </w:num>
  <w:num w:numId="14">
    <w:abstractNumId w:val="31"/>
  </w:num>
  <w:num w:numId="15">
    <w:abstractNumId w:val="9"/>
  </w:num>
  <w:num w:numId="16">
    <w:abstractNumId w:val="27"/>
  </w:num>
  <w:num w:numId="17">
    <w:abstractNumId w:val="5"/>
  </w:num>
  <w:num w:numId="18">
    <w:abstractNumId w:val="10"/>
  </w:num>
  <w:num w:numId="19">
    <w:abstractNumId w:val="7"/>
  </w:num>
  <w:num w:numId="20">
    <w:abstractNumId w:val="17"/>
  </w:num>
  <w:num w:numId="21">
    <w:abstractNumId w:val="21"/>
  </w:num>
  <w:num w:numId="22">
    <w:abstractNumId w:val="33"/>
  </w:num>
  <w:num w:numId="23">
    <w:abstractNumId w:val="24"/>
  </w:num>
  <w:num w:numId="24">
    <w:abstractNumId w:val="25"/>
  </w:num>
  <w:num w:numId="25">
    <w:abstractNumId w:val="1"/>
  </w:num>
  <w:num w:numId="26">
    <w:abstractNumId w:val="36"/>
  </w:num>
  <w:num w:numId="27">
    <w:abstractNumId w:val="11"/>
  </w:num>
  <w:num w:numId="28">
    <w:abstractNumId w:val="38"/>
  </w:num>
  <w:num w:numId="29">
    <w:abstractNumId w:val="4"/>
  </w:num>
  <w:num w:numId="30">
    <w:abstractNumId w:val="32"/>
  </w:num>
  <w:num w:numId="31">
    <w:abstractNumId w:val="14"/>
  </w:num>
  <w:num w:numId="32">
    <w:abstractNumId w:val="20"/>
  </w:num>
  <w:num w:numId="33">
    <w:abstractNumId w:val="12"/>
  </w:num>
  <w:num w:numId="34">
    <w:abstractNumId w:val="34"/>
  </w:num>
  <w:num w:numId="35">
    <w:abstractNumId w:val="30"/>
  </w:num>
  <w:num w:numId="36">
    <w:abstractNumId w:val="26"/>
  </w:num>
  <w:num w:numId="37">
    <w:abstractNumId w:val="8"/>
  </w:num>
  <w:num w:numId="38">
    <w:abstractNumId w:val="13"/>
  </w:num>
  <w:num w:numId="39">
    <w:abstractNumId w:val="6"/>
  </w:num>
  <w:num w:numId="40">
    <w:abstractNumId w:val="39"/>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8F"/>
    <w:rsid w:val="00000CB9"/>
    <w:rsid w:val="0000147A"/>
    <w:rsid w:val="0000167A"/>
    <w:rsid w:val="000017D6"/>
    <w:rsid w:val="00001E34"/>
    <w:rsid w:val="00004603"/>
    <w:rsid w:val="00006D5D"/>
    <w:rsid w:val="0000729B"/>
    <w:rsid w:val="00007396"/>
    <w:rsid w:val="00007A1B"/>
    <w:rsid w:val="00010171"/>
    <w:rsid w:val="00010B17"/>
    <w:rsid w:val="00010E65"/>
    <w:rsid w:val="00011D36"/>
    <w:rsid w:val="00013342"/>
    <w:rsid w:val="00013EF8"/>
    <w:rsid w:val="00014EBE"/>
    <w:rsid w:val="00015233"/>
    <w:rsid w:val="00022ED3"/>
    <w:rsid w:val="000248EF"/>
    <w:rsid w:val="0002496A"/>
    <w:rsid w:val="00024D7D"/>
    <w:rsid w:val="00025A7F"/>
    <w:rsid w:val="00025DFD"/>
    <w:rsid w:val="00026D78"/>
    <w:rsid w:val="0002782A"/>
    <w:rsid w:val="00027A57"/>
    <w:rsid w:val="00032669"/>
    <w:rsid w:val="00033744"/>
    <w:rsid w:val="00035AD3"/>
    <w:rsid w:val="00035BBE"/>
    <w:rsid w:val="000365AF"/>
    <w:rsid w:val="00036EAF"/>
    <w:rsid w:val="000401F4"/>
    <w:rsid w:val="0004036F"/>
    <w:rsid w:val="000403BE"/>
    <w:rsid w:val="000408EF"/>
    <w:rsid w:val="00040E9E"/>
    <w:rsid w:val="00040FC1"/>
    <w:rsid w:val="00042902"/>
    <w:rsid w:val="00042B25"/>
    <w:rsid w:val="000432DC"/>
    <w:rsid w:val="000438C1"/>
    <w:rsid w:val="00045502"/>
    <w:rsid w:val="00045FF5"/>
    <w:rsid w:val="0004628A"/>
    <w:rsid w:val="0004636C"/>
    <w:rsid w:val="00047E2E"/>
    <w:rsid w:val="000512AB"/>
    <w:rsid w:val="000531D7"/>
    <w:rsid w:val="000537BC"/>
    <w:rsid w:val="00056B81"/>
    <w:rsid w:val="0005724B"/>
    <w:rsid w:val="000573CF"/>
    <w:rsid w:val="000602C3"/>
    <w:rsid w:val="00060736"/>
    <w:rsid w:val="000608B3"/>
    <w:rsid w:val="00061140"/>
    <w:rsid w:val="00061813"/>
    <w:rsid w:val="0006279E"/>
    <w:rsid w:val="00063672"/>
    <w:rsid w:val="0006386A"/>
    <w:rsid w:val="00066314"/>
    <w:rsid w:val="00066BE5"/>
    <w:rsid w:val="000677B4"/>
    <w:rsid w:val="0007118E"/>
    <w:rsid w:val="00071E4B"/>
    <w:rsid w:val="000738BA"/>
    <w:rsid w:val="00074A4A"/>
    <w:rsid w:val="00074ADE"/>
    <w:rsid w:val="00075B21"/>
    <w:rsid w:val="00075E65"/>
    <w:rsid w:val="000770FD"/>
    <w:rsid w:val="000774C7"/>
    <w:rsid w:val="00077846"/>
    <w:rsid w:val="0008053C"/>
    <w:rsid w:val="00080F62"/>
    <w:rsid w:val="0008161B"/>
    <w:rsid w:val="00082571"/>
    <w:rsid w:val="000827B6"/>
    <w:rsid w:val="00082CA3"/>
    <w:rsid w:val="00084E88"/>
    <w:rsid w:val="00084FB0"/>
    <w:rsid w:val="00085253"/>
    <w:rsid w:val="000852D1"/>
    <w:rsid w:val="00085932"/>
    <w:rsid w:val="00086AF4"/>
    <w:rsid w:val="00087766"/>
    <w:rsid w:val="0009012F"/>
    <w:rsid w:val="0009069B"/>
    <w:rsid w:val="00091B0A"/>
    <w:rsid w:val="000927A1"/>
    <w:rsid w:val="00093C60"/>
    <w:rsid w:val="00094C84"/>
    <w:rsid w:val="00095AC8"/>
    <w:rsid w:val="000A08CD"/>
    <w:rsid w:val="000A18C5"/>
    <w:rsid w:val="000A294A"/>
    <w:rsid w:val="000A7A11"/>
    <w:rsid w:val="000A7C01"/>
    <w:rsid w:val="000B011E"/>
    <w:rsid w:val="000B1D5C"/>
    <w:rsid w:val="000B2F55"/>
    <w:rsid w:val="000B30B6"/>
    <w:rsid w:val="000B3687"/>
    <w:rsid w:val="000B3F95"/>
    <w:rsid w:val="000B4694"/>
    <w:rsid w:val="000B4A45"/>
    <w:rsid w:val="000B4C6F"/>
    <w:rsid w:val="000B52D1"/>
    <w:rsid w:val="000B63FC"/>
    <w:rsid w:val="000B690E"/>
    <w:rsid w:val="000B7F0C"/>
    <w:rsid w:val="000C25B9"/>
    <w:rsid w:val="000C381A"/>
    <w:rsid w:val="000C40E5"/>
    <w:rsid w:val="000C5672"/>
    <w:rsid w:val="000C58B2"/>
    <w:rsid w:val="000C789B"/>
    <w:rsid w:val="000D1242"/>
    <w:rsid w:val="000D1412"/>
    <w:rsid w:val="000D531D"/>
    <w:rsid w:val="000D5328"/>
    <w:rsid w:val="000D5881"/>
    <w:rsid w:val="000D5E3D"/>
    <w:rsid w:val="000D6797"/>
    <w:rsid w:val="000E24BB"/>
    <w:rsid w:val="000E26F7"/>
    <w:rsid w:val="000E35B5"/>
    <w:rsid w:val="000E571B"/>
    <w:rsid w:val="000E5A5A"/>
    <w:rsid w:val="000E6060"/>
    <w:rsid w:val="000E7515"/>
    <w:rsid w:val="000E76F5"/>
    <w:rsid w:val="000F0104"/>
    <w:rsid w:val="000F2562"/>
    <w:rsid w:val="000F27F5"/>
    <w:rsid w:val="000F2AA6"/>
    <w:rsid w:val="000F38D1"/>
    <w:rsid w:val="000F430C"/>
    <w:rsid w:val="000F6972"/>
    <w:rsid w:val="00101091"/>
    <w:rsid w:val="00102ABF"/>
    <w:rsid w:val="001063EE"/>
    <w:rsid w:val="0010702F"/>
    <w:rsid w:val="00107F34"/>
    <w:rsid w:val="00107FCF"/>
    <w:rsid w:val="00110B3A"/>
    <w:rsid w:val="001114A9"/>
    <w:rsid w:val="00111FA9"/>
    <w:rsid w:val="00112DD2"/>
    <w:rsid w:val="001132B0"/>
    <w:rsid w:val="00113800"/>
    <w:rsid w:val="00113D88"/>
    <w:rsid w:val="001140C9"/>
    <w:rsid w:val="001150DA"/>
    <w:rsid w:val="00116369"/>
    <w:rsid w:val="00123F61"/>
    <w:rsid w:val="0012552D"/>
    <w:rsid w:val="0012617A"/>
    <w:rsid w:val="00127FBE"/>
    <w:rsid w:val="00130257"/>
    <w:rsid w:val="0013103C"/>
    <w:rsid w:val="001330C5"/>
    <w:rsid w:val="00133B73"/>
    <w:rsid w:val="00133F09"/>
    <w:rsid w:val="001365D7"/>
    <w:rsid w:val="00137B9C"/>
    <w:rsid w:val="00137C21"/>
    <w:rsid w:val="001411CC"/>
    <w:rsid w:val="001417F8"/>
    <w:rsid w:val="0014257A"/>
    <w:rsid w:val="00145404"/>
    <w:rsid w:val="00145A9D"/>
    <w:rsid w:val="00145D33"/>
    <w:rsid w:val="00146FD0"/>
    <w:rsid w:val="00147184"/>
    <w:rsid w:val="001501CC"/>
    <w:rsid w:val="00150419"/>
    <w:rsid w:val="00150DA8"/>
    <w:rsid w:val="00152CD0"/>
    <w:rsid w:val="001560A5"/>
    <w:rsid w:val="001563EC"/>
    <w:rsid w:val="00156C33"/>
    <w:rsid w:val="00157128"/>
    <w:rsid w:val="001578B0"/>
    <w:rsid w:val="00164790"/>
    <w:rsid w:val="0016579F"/>
    <w:rsid w:val="00165899"/>
    <w:rsid w:val="00170705"/>
    <w:rsid w:val="00171535"/>
    <w:rsid w:val="00171665"/>
    <w:rsid w:val="00172500"/>
    <w:rsid w:val="00172C5D"/>
    <w:rsid w:val="00173A64"/>
    <w:rsid w:val="00173A7D"/>
    <w:rsid w:val="00174033"/>
    <w:rsid w:val="00174954"/>
    <w:rsid w:val="0017601B"/>
    <w:rsid w:val="001763CD"/>
    <w:rsid w:val="00177B87"/>
    <w:rsid w:val="0018062B"/>
    <w:rsid w:val="00180F68"/>
    <w:rsid w:val="001818ED"/>
    <w:rsid w:val="00184794"/>
    <w:rsid w:val="00184925"/>
    <w:rsid w:val="00185849"/>
    <w:rsid w:val="00186123"/>
    <w:rsid w:val="0018640E"/>
    <w:rsid w:val="00186FA3"/>
    <w:rsid w:val="001873A7"/>
    <w:rsid w:val="001903B1"/>
    <w:rsid w:val="0019312F"/>
    <w:rsid w:val="00194300"/>
    <w:rsid w:val="00195C02"/>
    <w:rsid w:val="00195C86"/>
    <w:rsid w:val="00195F84"/>
    <w:rsid w:val="00196AC2"/>
    <w:rsid w:val="0019724F"/>
    <w:rsid w:val="001A0E01"/>
    <w:rsid w:val="001A459E"/>
    <w:rsid w:val="001A57FB"/>
    <w:rsid w:val="001A7318"/>
    <w:rsid w:val="001A7BC7"/>
    <w:rsid w:val="001B0572"/>
    <w:rsid w:val="001B17BE"/>
    <w:rsid w:val="001B2327"/>
    <w:rsid w:val="001B259D"/>
    <w:rsid w:val="001B3B31"/>
    <w:rsid w:val="001B3F87"/>
    <w:rsid w:val="001B4457"/>
    <w:rsid w:val="001B4CA1"/>
    <w:rsid w:val="001B4D34"/>
    <w:rsid w:val="001B517A"/>
    <w:rsid w:val="001B7C14"/>
    <w:rsid w:val="001B7DBD"/>
    <w:rsid w:val="001C0338"/>
    <w:rsid w:val="001C284C"/>
    <w:rsid w:val="001C2EFB"/>
    <w:rsid w:val="001C2FD5"/>
    <w:rsid w:val="001C4104"/>
    <w:rsid w:val="001C510F"/>
    <w:rsid w:val="001C5E3A"/>
    <w:rsid w:val="001C6887"/>
    <w:rsid w:val="001D03D5"/>
    <w:rsid w:val="001D0EE3"/>
    <w:rsid w:val="001D1AD6"/>
    <w:rsid w:val="001D2081"/>
    <w:rsid w:val="001D3032"/>
    <w:rsid w:val="001D4142"/>
    <w:rsid w:val="001D47B7"/>
    <w:rsid w:val="001D49DA"/>
    <w:rsid w:val="001D5C92"/>
    <w:rsid w:val="001D7111"/>
    <w:rsid w:val="001E0891"/>
    <w:rsid w:val="001E1DF7"/>
    <w:rsid w:val="001E2DE1"/>
    <w:rsid w:val="001E3A46"/>
    <w:rsid w:val="001E3CF2"/>
    <w:rsid w:val="001E4564"/>
    <w:rsid w:val="001E52E1"/>
    <w:rsid w:val="001F0787"/>
    <w:rsid w:val="001F0BA3"/>
    <w:rsid w:val="001F2406"/>
    <w:rsid w:val="001F2F6E"/>
    <w:rsid w:val="001F402F"/>
    <w:rsid w:val="001F4354"/>
    <w:rsid w:val="001F6238"/>
    <w:rsid w:val="001F7985"/>
    <w:rsid w:val="001F7C1D"/>
    <w:rsid w:val="00201467"/>
    <w:rsid w:val="00202EF3"/>
    <w:rsid w:val="0020555C"/>
    <w:rsid w:val="00205582"/>
    <w:rsid w:val="00207449"/>
    <w:rsid w:val="002075F7"/>
    <w:rsid w:val="002103D3"/>
    <w:rsid w:val="002112BB"/>
    <w:rsid w:val="00211784"/>
    <w:rsid w:val="00211F97"/>
    <w:rsid w:val="0021299C"/>
    <w:rsid w:val="0021311F"/>
    <w:rsid w:val="0021498F"/>
    <w:rsid w:val="00214AFB"/>
    <w:rsid w:val="00214BDD"/>
    <w:rsid w:val="00215E9D"/>
    <w:rsid w:val="002162DD"/>
    <w:rsid w:val="00217A62"/>
    <w:rsid w:val="00220E9B"/>
    <w:rsid w:val="00221630"/>
    <w:rsid w:val="00222041"/>
    <w:rsid w:val="0022281C"/>
    <w:rsid w:val="002231EF"/>
    <w:rsid w:val="00223345"/>
    <w:rsid w:val="00223457"/>
    <w:rsid w:val="00223751"/>
    <w:rsid w:val="002254B3"/>
    <w:rsid w:val="00226625"/>
    <w:rsid w:val="00227705"/>
    <w:rsid w:val="002309AC"/>
    <w:rsid w:val="00231947"/>
    <w:rsid w:val="002352DF"/>
    <w:rsid w:val="0023541F"/>
    <w:rsid w:val="0023598B"/>
    <w:rsid w:val="00236142"/>
    <w:rsid w:val="00236493"/>
    <w:rsid w:val="002365C2"/>
    <w:rsid w:val="0024255D"/>
    <w:rsid w:val="002427EB"/>
    <w:rsid w:val="00243737"/>
    <w:rsid w:val="0024686B"/>
    <w:rsid w:val="0024696B"/>
    <w:rsid w:val="00246CC1"/>
    <w:rsid w:val="00247916"/>
    <w:rsid w:val="00250157"/>
    <w:rsid w:val="00251A75"/>
    <w:rsid w:val="00252551"/>
    <w:rsid w:val="002525C1"/>
    <w:rsid w:val="00252843"/>
    <w:rsid w:val="00253392"/>
    <w:rsid w:val="0025479C"/>
    <w:rsid w:val="00254F68"/>
    <w:rsid w:val="00257207"/>
    <w:rsid w:val="0025763E"/>
    <w:rsid w:val="0025783F"/>
    <w:rsid w:val="002579EF"/>
    <w:rsid w:val="00260F84"/>
    <w:rsid w:val="0026156D"/>
    <w:rsid w:val="00261813"/>
    <w:rsid w:val="00261F39"/>
    <w:rsid w:val="00262769"/>
    <w:rsid w:val="00263551"/>
    <w:rsid w:val="00264B8D"/>
    <w:rsid w:val="0026582F"/>
    <w:rsid w:val="00265BF1"/>
    <w:rsid w:val="00266987"/>
    <w:rsid w:val="00267630"/>
    <w:rsid w:val="00271A32"/>
    <w:rsid w:val="00271A33"/>
    <w:rsid w:val="00271C84"/>
    <w:rsid w:val="0027374C"/>
    <w:rsid w:val="002742E4"/>
    <w:rsid w:val="002751AF"/>
    <w:rsid w:val="00275E36"/>
    <w:rsid w:val="002760D0"/>
    <w:rsid w:val="00276A8B"/>
    <w:rsid w:val="00277811"/>
    <w:rsid w:val="002800D2"/>
    <w:rsid w:val="00280441"/>
    <w:rsid w:val="00280971"/>
    <w:rsid w:val="00282216"/>
    <w:rsid w:val="00282378"/>
    <w:rsid w:val="00282F30"/>
    <w:rsid w:val="00283B23"/>
    <w:rsid w:val="002841CB"/>
    <w:rsid w:val="00285782"/>
    <w:rsid w:val="00285ADA"/>
    <w:rsid w:val="00286995"/>
    <w:rsid w:val="00286D73"/>
    <w:rsid w:val="0028714E"/>
    <w:rsid w:val="00287981"/>
    <w:rsid w:val="0029072B"/>
    <w:rsid w:val="00291B14"/>
    <w:rsid w:val="00291CB2"/>
    <w:rsid w:val="00292664"/>
    <w:rsid w:val="00292AEE"/>
    <w:rsid w:val="00297636"/>
    <w:rsid w:val="002976B5"/>
    <w:rsid w:val="002A00A4"/>
    <w:rsid w:val="002A2634"/>
    <w:rsid w:val="002A3580"/>
    <w:rsid w:val="002A4212"/>
    <w:rsid w:val="002A52AA"/>
    <w:rsid w:val="002A5410"/>
    <w:rsid w:val="002A5A0F"/>
    <w:rsid w:val="002A61AB"/>
    <w:rsid w:val="002A6BCF"/>
    <w:rsid w:val="002A6D51"/>
    <w:rsid w:val="002A6FC1"/>
    <w:rsid w:val="002A7FD8"/>
    <w:rsid w:val="002B0029"/>
    <w:rsid w:val="002B0931"/>
    <w:rsid w:val="002B0F28"/>
    <w:rsid w:val="002B2509"/>
    <w:rsid w:val="002B41F5"/>
    <w:rsid w:val="002B5350"/>
    <w:rsid w:val="002B53A2"/>
    <w:rsid w:val="002B564C"/>
    <w:rsid w:val="002B6499"/>
    <w:rsid w:val="002B64A1"/>
    <w:rsid w:val="002B69B1"/>
    <w:rsid w:val="002B6CC3"/>
    <w:rsid w:val="002B755C"/>
    <w:rsid w:val="002C0548"/>
    <w:rsid w:val="002C153A"/>
    <w:rsid w:val="002C1FB9"/>
    <w:rsid w:val="002C2092"/>
    <w:rsid w:val="002C2136"/>
    <w:rsid w:val="002C483E"/>
    <w:rsid w:val="002C50D5"/>
    <w:rsid w:val="002C52FD"/>
    <w:rsid w:val="002C54A1"/>
    <w:rsid w:val="002C61BE"/>
    <w:rsid w:val="002C6E14"/>
    <w:rsid w:val="002D20A9"/>
    <w:rsid w:val="002D2C80"/>
    <w:rsid w:val="002D31F4"/>
    <w:rsid w:val="002D3565"/>
    <w:rsid w:val="002D5578"/>
    <w:rsid w:val="002D7172"/>
    <w:rsid w:val="002D79B9"/>
    <w:rsid w:val="002E0BDD"/>
    <w:rsid w:val="002E16E8"/>
    <w:rsid w:val="002E34AC"/>
    <w:rsid w:val="002E3980"/>
    <w:rsid w:val="002E447E"/>
    <w:rsid w:val="002E50BD"/>
    <w:rsid w:val="002E7CC3"/>
    <w:rsid w:val="002F0B86"/>
    <w:rsid w:val="002F244D"/>
    <w:rsid w:val="002F24BE"/>
    <w:rsid w:val="002F3595"/>
    <w:rsid w:val="002F3EDE"/>
    <w:rsid w:val="002F6383"/>
    <w:rsid w:val="002F6967"/>
    <w:rsid w:val="002F7CC5"/>
    <w:rsid w:val="0030034E"/>
    <w:rsid w:val="003008BF"/>
    <w:rsid w:val="00301CD0"/>
    <w:rsid w:val="003025E4"/>
    <w:rsid w:val="00302699"/>
    <w:rsid w:val="00303837"/>
    <w:rsid w:val="003045D2"/>
    <w:rsid w:val="00306B08"/>
    <w:rsid w:val="00307F32"/>
    <w:rsid w:val="0031036A"/>
    <w:rsid w:val="00310446"/>
    <w:rsid w:val="00310797"/>
    <w:rsid w:val="0031112E"/>
    <w:rsid w:val="0031142A"/>
    <w:rsid w:val="00311C7F"/>
    <w:rsid w:val="003126FD"/>
    <w:rsid w:val="0031458B"/>
    <w:rsid w:val="00315585"/>
    <w:rsid w:val="0031644F"/>
    <w:rsid w:val="00317959"/>
    <w:rsid w:val="00321B1D"/>
    <w:rsid w:val="00321EF7"/>
    <w:rsid w:val="00323DB9"/>
    <w:rsid w:val="00324504"/>
    <w:rsid w:val="00324BF6"/>
    <w:rsid w:val="00325BB4"/>
    <w:rsid w:val="0032618A"/>
    <w:rsid w:val="003261A1"/>
    <w:rsid w:val="00326756"/>
    <w:rsid w:val="0032676B"/>
    <w:rsid w:val="003277CE"/>
    <w:rsid w:val="00330B70"/>
    <w:rsid w:val="00330BCF"/>
    <w:rsid w:val="00330D65"/>
    <w:rsid w:val="00331471"/>
    <w:rsid w:val="0033238F"/>
    <w:rsid w:val="003327F5"/>
    <w:rsid w:val="00334802"/>
    <w:rsid w:val="00335A09"/>
    <w:rsid w:val="00335D3A"/>
    <w:rsid w:val="0033684C"/>
    <w:rsid w:val="00336BBD"/>
    <w:rsid w:val="00342B6C"/>
    <w:rsid w:val="00344137"/>
    <w:rsid w:val="00345082"/>
    <w:rsid w:val="00345367"/>
    <w:rsid w:val="003455B8"/>
    <w:rsid w:val="00345EB8"/>
    <w:rsid w:val="00346407"/>
    <w:rsid w:val="003469F4"/>
    <w:rsid w:val="00346AC0"/>
    <w:rsid w:val="00347175"/>
    <w:rsid w:val="003473BE"/>
    <w:rsid w:val="00347E2A"/>
    <w:rsid w:val="0035066E"/>
    <w:rsid w:val="00350935"/>
    <w:rsid w:val="00351AE9"/>
    <w:rsid w:val="00351EF5"/>
    <w:rsid w:val="00351FEF"/>
    <w:rsid w:val="00352BC2"/>
    <w:rsid w:val="00353011"/>
    <w:rsid w:val="0035749E"/>
    <w:rsid w:val="00360C90"/>
    <w:rsid w:val="003621EC"/>
    <w:rsid w:val="00362270"/>
    <w:rsid w:val="00362CC9"/>
    <w:rsid w:val="00365445"/>
    <w:rsid w:val="00366894"/>
    <w:rsid w:val="0036708E"/>
    <w:rsid w:val="003679F9"/>
    <w:rsid w:val="003704B4"/>
    <w:rsid w:val="003729EB"/>
    <w:rsid w:val="003730FA"/>
    <w:rsid w:val="003738E3"/>
    <w:rsid w:val="003741F9"/>
    <w:rsid w:val="003750F4"/>
    <w:rsid w:val="003772FC"/>
    <w:rsid w:val="003777E6"/>
    <w:rsid w:val="003809EB"/>
    <w:rsid w:val="0038218F"/>
    <w:rsid w:val="003842FD"/>
    <w:rsid w:val="00384B7E"/>
    <w:rsid w:val="00386F24"/>
    <w:rsid w:val="00390AAE"/>
    <w:rsid w:val="00391734"/>
    <w:rsid w:val="00391782"/>
    <w:rsid w:val="003922F3"/>
    <w:rsid w:val="003932D2"/>
    <w:rsid w:val="00393EB3"/>
    <w:rsid w:val="0039475B"/>
    <w:rsid w:val="00394814"/>
    <w:rsid w:val="003955CA"/>
    <w:rsid w:val="00396DD3"/>
    <w:rsid w:val="003978E0"/>
    <w:rsid w:val="003978E7"/>
    <w:rsid w:val="0039795E"/>
    <w:rsid w:val="003A1324"/>
    <w:rsid w:val="003A1336"/>
    <w:rsid w:val="003A2732"/>
    <w:rsid w:val="003A606C"/>
    <w:rsid w:val="003A64F8"/>
    <w:rsid w:val="003A6F01"/>
    <w:rsid w:val="003B0C51"/>
    <w:rsid w:val="003B0ECD"/>
    <w:rsid w:val="003B1417"/>
    <w:rsid w:val="003B1696"/>
    <w:rsid w:val="003B1A5F"/>
    <w:rsid w:val="003B1EFB"/>
    <w:rsid w:val="003B290B"/>
    <w:rsid w:val="003B318D"/>
    <w:rsid w:val="003B36FF"/>
    <w:rsid w:val="003B4ED4"/>
    <w:rsid w:val="003B53E1"/>
    <w:rsid w:val="003B7BC9"/>
    <w:rsid w:val="003C049B"/>
    <w:rsid w:val="003C05B8"/>
    <w:rsid w:val="003C0C78"/>
    <w:rsid w:val="003C0F91"/>
    <w:rsid w:val="003C1C8F"/>
    <w:rsid w:val="003C2C47"/>
    <w:rsid w:val="003C2E27"/>
    <w:rsid w:val="003C6BD0"/>
    <w:rsid w:val="003C7264"/>
    <w:rsid w:val="003C7E9B"/>
    <w:rsid w:val="003C7FFE"/>
    <w:rsid w:val="003D11B1"/>
    <w:rsid w:val="003D2932"/>
    <w:rsid w:val="003D2C90"/>
    <w:rsid w:val="003D30C8"/>
    <w:rsid w:val="003D4779"/>
    <w:rsid w:val="003D4B0F"/>
    <w:rsid w:val="003D5701"/>
    <w:rsid w:val="003D7502"/>
    <w:rsid w:val="003E009A"/>
    <w:rsid w:val="003E07EE"/>
    <w:rsid w:val="003E0C40"/>
    <w:rsid w:val="003E2247"/>
    <w:rsid w:val="003E2D63"/>
    <w:rsid w:val="003E3E17"/>
    <w:rsid w:val="003E57C5"/>
    <w:rsid w:val="003E63A7"/>
    <w:rsid w:val="003E677A"/>
    <w:rsid w:val="003E6A51"/>
    <w:rsid w:val="003E6E0D"/>
    <w:rsid w:val="003E7233"/>
    <w:rsid w:val="003E74BE"/>
    <w:rsid w:val="003F01ED"/>
    <w:rsid w:val="003F02BD"/>
    <w:rsid w:val="003F0566"/>
    <w:rsid w:val="003F094B"/>
    <w:rsid w:val="003F0BFD"/>
    <w:rsid w:val="003F15E0"/>
    <w:rsid w:val="003F24B4"/>
    <w:rsid w:val="003F4562"/>
    <w:rsid w:val="003F7156"/>
    <w:rsid w:val="003F71F3"/>
    <w:rsid w:val="003F7FE8"/>
    <w:rsid w:val="00401600"/>
    <w:rsid w:val="004024E0"/>
    <w:rsid w:val="00403BD3"/>
    <w:rsid w:val="00404100"/>
    <w:rsid w:val="00404E7D"/>
    <w:rsid w:val="0040508B"/>
    <w:rsid w:val="004056D6"/>
    <w:rsid w:val="00406EAE"/>
    <w:rsid w:val="004075CB"/>
    <w:rsid w:val="00410128"/>
    <w:rsid w:val="00410704"/>
    <w:rsid w:val="00411362"/>
    <w:rsid w:val="004119C1"/>
    <w:rsid w:val="00411F42"/>
    <w:rsid w:val="004126F8"/>
    <w:rsid w:val="00413D7D"/>
    <w:rsid w:val="00415A15"/>
    <w:rsid w:val="00417CC1"/>
    <w:rsid w:val="004207F6"/>
    <w:rsid w:val="00422E72"/>
    <w:rsid w:val="00423200"/>
    <w:rsid w:val="00423A35"/>
    <w:rsid w:val="00424A18"/>
    <w:rsid w:val="00424D92"/>
    <w:rsid w:val="00425722"/>
    <w:rsid w:val="00426C67"/>
    <w:rsid w:val="00433125"/>
    <w:rsid w:val="0043313D"/>
    <w:rsid w:val="00433663"/>
    <w:rsid w:val="00433A73"/>
    <w:rsid w:val="00433F55"/>
    <w:rsid w:val="00434106"/>
    <w:rsid w:val="00434616"/>
    <w:rsid w:val="00434EC2"/>
    <w:rsid w:val="0043522F"/>
    <w:rsid w:val="0043560D"/>
    <w:rsid w:val="0043562A"/>
    <w:rsid w:val="00435845"/>
    <w:rsid w:val="00436617"/>
    <w:rsid w:val="00436F80"/>
    <w:rsid w:val="00437682"/>
    <w:rsid w:val="00437A41"/>
    <w:rsid w:val="00440A05"/>
    <w:rsid w:val="0044193B"/>
    <w:rsid w:val="00442B30"/>
    <w:rsid w:val="00443BB8"/>
    <w:rsid w:val="004446E2"/>
    <w:rsid w:val="00445ABF"/>
    <w:rsid w:val="00445F2B"/>
    <w:rsid w:val="004460CE"/>
    <w:rsid w:val="004478BE"/>
    <w:rsid w:val="00450603"/>
    <w:rsid w:val="0045088C"/>
    <w:rsid w:val="00453D92"/>
    <w:rsid w:val="00454BDB"/>
    <w:rsid w:val="00455473"/>
    <w:rsid w:val="004569AA"/>
    <w:rsid w:val="0045704D"/>
    <w:rsid w:val="00457C58"/>
    <w:rsid w:val="00457C93"/>
    <w:rsid w:val="00460FA1"/>
    <w:rsid w:val="00462333"/>
    <w:rsid w:val="00462DED"/>
    <w:rsid w:val="0046382B"/>
    <w:rsid w:val="00465A0E"/>
    <w:rsid w:val="00465A31"/>
    <w:rsid w:val="00466627"/>
    <w:rsid w:val="00466C47"/>
    <w:rsid w:val="00470298"/>
    <w:rsid w:val="004714F7"/>
    <w:rsid w:val="004718C8"/>
    <w:rsid w:val="004771DC"/>
    <w:rsid w:val="00477CC1"/>
    <w:rsid w:val="00477D9C"/>
    <w:rsid w:val="00480EA9"/>
    <w:rsid w:val="004812A4"/>
    <w:rsid w:val="004814C6"/>
    <w:rsid w:val="00481574"/>
    <w:rsid w:val="00482ADD"/>
    <w:rsid w:val="00483DD0"/>
    <w:rsid w:val="0048582F"/>
    <w:rsid w:val="00485F44"/>
    <w:rsid w:val="004873F8"/>
    <w:rsid w:val="004876F8"/>
    <w:rsid w:val="0049138C"/>
    <w:rsid w:val="00491DA9"/>
    <w:rsid w:val="00492E88"/>
    <w:rsid w:val="004935D7"/>
    <w:rsid w:val="00496E19"/>
    <w:rsid w:val="0049776D"/>
    <w:rsid w:val="00497F6E"/>
    <w:rsid w:val="004A0AF3"/>
    <w:rsid w:val="004A1BA6"/>
    <w:rsid w:val="004A490F"/>
    <w:rsid w:val="004A6C27"/>
    <w:rsid w:val="004A6F87"/>
    <w:rsid w:val="004B0CC4"/>
    <w:rsid w:val="004B1DD1"/>
    <w:rsid w:val="004B25A9"/>
    <w:rsid w:val="004B4093"/>
    <w:rsid w:val="004B4ED1"/>
    <w:rsid w:val="004B594E"/>
    <w:rsid w:val="004B59E7"/>
    <w:rsid w:val="004B6063"/>
    <w:rsid w:val="004B6C07"/>
    <w:rsid w:val="004B7767"/>
    <w:rsid w:val="004B7FC3"/>
    <w:rsid w:val="004C0109"/>
    <w:rsid w:val="004C1637"/>
    <w:rsid w:val="004C209C"/>
    <w:rsid w:val="004C281D"/>
    <w:rsid w:val="004C2ECE"/>
    <w:rsid w:val="004C4BA4"/>
    <w:rsid w:val="004C5853"/>
    <w:rsid w:val="004C5D11"/>
    <w:rsid w:val="004C73D3"/>
    <w:rsid w:val="004C76D8"/>
    <w:rsid w:val="004C7959"/>
    <w:rsid w:val="004C7B23"/>
    <w:rsid w:val="004C7CAE"/>
    <w:rsid w:val="004C7D84"/>
    <w:rsid w:val="004C7EA5"/>
    <w:rsid w:val="004D07DE"/>
    <w:rsid w:val="004D137C"/>
    <w:rsid w:val="004D1CD9"/>
    <w:rsid w:val="004D249E"/>
    <w:rsid w:val="004D341D"/>
    <w:rsid w:val="004D3558"/>
    <w:rsid w:val="004D57CB"/>
    <w:rsid w:val="004D5886"/>
    <w:rsid w:val="004D5C2B"/>
    <w:rsid w:val="004D6469"/>
    <w:rsid w:val="004D79CC"/>
    <w:rsid w:val="004D7A48"/>
    <w:rsid w:val="004E0CE3"/>
    <w:rsid w:val="004E1A86"/>
    <w:rsid w:val="004E1AD6"/>
    <w:rsid w:val="004E2D15"/>
    <w:rsid w:val="004E2E01"/>
    <w:rsid w:val="004E3E94"/>
    <w:rsid w:val="004E3F24"/>
    <w:rsid w:val="004E4267"/>
    <w:rsid w:val="004E6409"/>
    <w:rsid w:val="004E6CE7"/>
    <w:rsid w:val="004E6E5C"/>
    <w:rsid w:val="004E745D"/>
    <w:rsid w:val="004E77B8"/>
    <w:rsid w:val="004F038F"/>
    <w:rsid w:val="004F04F8"/>
    <w:rsid w:val="004F3627"/>
    <w:rsid w:val="004F39BA"/>
    <w:rsid w:val="004F6B57"/>
    <w:rsid w:val="004F7D9F"/>
    <w:rsid w:val="005009D9"/>
    <w:rsid w:val="00502D75"/>
    <w:rsid w:val="00503331"/>
    <w:rsid w:val="00503AB6"/>
    <w:rsid w:val="00504DC5"/>
    <w:rsid w:val="00504FD3"/>
    <w:rsid w:val="005058FE"/>
    <w:rsid w:val="00506F20"/>
    <w:rsid w:val="00507151"/>
    <w:rsid w:val="00507996"/>
    <w:rsid w:val="005100B2"/>
    <w:rsid w:val="005100DD"/>
    <w:rsid w:val="00513973"/>
    <w:rsid w:val="00513D17"/>
    <w:rsid w:val="0051630F"/>
    <w:rsid w:val="0051649E"/>
    <w:rsid w:val="005166DB"/>
    <w:rsid w:val="00517AB6"/>
    <w:rsid w:val="00520258"/>
    <w:rsid w:val="00521229"/>
    <w:rsid w:val="00522687"/>
    <w:rsid w:val="00526868"/>
    <w:rsid w:val="00531221"/>
    <w:rsid w:val="00531224"/>
    <w:rsid w:val="00533EE6"/>
    <w:rsid w:val="005354AC"/>
    <w:rsid w:val="00536AA5"/>
    <w:rsid w:val="00536C05"/>
    <w:rsid w:val="00537D39"/>
    <w:rsid w:val="00537E72"/>
    <w:rsid w:val="00541C48"/>
    <w:rsid w:val="005432F7"/>
    <w:rsid w:val="00543FDC"/>
    <w:rsid w:val="005444E4"/>
    <w:rsid w:val="0054466F"/>
    <w:rsid w:val="00544862"/>
    <w:rsid w:val="005468A6"/>
    <w:rsid w:val="00546D24"/>
    <w:rsid w:val="005476FE"/>
    <w:rsid w:val="00547B3D"/>
    <w:rsid w:val="00550450"/>
    <w:rsid w:val="0055271E"/>
    <w:rsid w:val="00553C74"/>
    <w:rsid w:val="005542F8"/>
    <w:rsid w:val="00555754"/>
    <w:rsid w:val="00561678"/>
    <w:rsid w:val="00561AFD"/>
    <w:rsid w:val="005625F7"/>
    <w:rsid w:val="00562C88"/>
    <w:rsid w:val="00562EF6"/>
    <w:rsid w:val="00563227"/>
    <w:rsid w:val="005637A6"/>
    <w:rsid w:val="0056430F"/>
    <w:rsid w:val="00564B38"/>
    <w:rsid w:val="00567CB4"/>
    <w:rsid w:val="00567ECF"/>
    <w:rsid w:val="00572752"/>
    <w:rsid w:val="00572DED"/>
    <w:rsid w:val="005733D2"/>
    <w:rsid w:val="005740F3"/>
    <w:rsid w:val="00574266"/>
    <w:rsid w:val="00575BD1"/>
    <w:rsid w:val="00580C33"/>
    <w:rsid w:val="005823EB"/>
    <w:rsid w:val="00583EB5"/>
    <w:rsid w:val="00585150"/>
    <w:rsid w:val="005856CB"/>
    <w:rsid w:val="005900CC"/>
    <w:rsid w:val="00590838"/>
    <w:rsid w:val="005931BB"/>
    <w:rsid w:val="005940AD"/>
    <w:rsid w:val="00595B36"/>
    <w:rsid w:val="005962C6"/>
    <w:rsid w:val="005A1220"/>
    <w:rsid w:val="005A1339"/>
    <w:rsid w:val="005A141C"/>
    <w:rsid w:val="005A1A24"/>
    <w:rsid w:val="005A2F40"/>
    <w:rsid w:val="005A3FD8"/>
    <w:rsid w:val="005A415C"/>
    <w:rsid w:val="005A42FB"/>
    <w:rsid w:val="005A48EF"/>
    <w:rsid w:val="005A5944"/>
    <w:rsid w:val="005A5D63"/>
    <w:rsid w:val="005A6A70"/>
    <w:rsid w:val="005A6CAF"/>
    <w:rsid w:val="005B13E6"/>
    <w:rsid w:val="005B3406"/>
    <w:rsid w:val="005B36DC"/>
    <w:rsid w:val="005B3781"/>
    <w:rsid w:val="005B3D3B"/>
    <w:rsid w:val="005B42EE"/>
    <w:rsid w:val="005B4715"/>
    <w:rsid w:val="005B4A4F"/>
    <w:rsid w:val="005B5880"/>
    <w:rsid w:val="005B5D1C"/>
    <w:rsid w:val="005B5E58"/>
    <w:rsid w:val="005B684D"/>
    <w:rsid w:val="005B7A8E"/>
    <w:rsid w:val="005C0BD8"/>
    <w:rsid w:val="005C0C89"/>
    <w:rsid w:val="005C1184"/>
    <w:rsid w:val="005C1D1E"/>
    <w:rsid w:val="005C50AB"/>
    <w:rsid w:val="005C6B13"/>
    <w:rsid w:val="005C752B"/>
    <w:rsid w:val="005C7E80"/>
    <w:rsid w:val="005D206F"/>
    <w:rsid w:val="005D32D2"/>
    <w:rsid w:val="005D3D78"/>
    <w:rsid w:val="005D4F0B"/>
    <w:rsid w:val="005D5191"/>
    <w:rsid w:val="005D6444"/>
    <w:rsid w:val="005E036D"/>
    <w:rsid w:val="005E1655"/>
    <w:rsid w:val="005E3AD2"/>
    <w:rsid w:val="005E5C21"/>
    <w:rsid w:val="005E7A55"/>
    <w:rsid w:val="005F08DD"/>
    <w:rsid w:val="005F1EE4"/>
    <w:rsid w:val="005F1F8F"/>
    <w:rsid w:val="005F44E9"/>
    <w:rsid w:val="005F58E8"/>
    <w:rsid w:val="0060060F"/>
    <w:rsid w:val="00601774"/>
    <w:rsid w:val="00601DD6"/>
    <w:rsid w:val="00602FE3"/>
    <w:rsid w:val="006031E4"/>
    <w:rsid w:val="00606FF7"/>
    <w:rsid w:val="006073EC"/>
    <w:rsid w:val="00607D25"/>
    <w:rsid w:val="0061093F"/>
    <w:rsid w:val="00614871"/>
    <w:rsid w:val="006148C6"/>
    <w:rsid w:val="006151F9"/>
    <w:rsid w:val="006162A2"/>
    <w:rsid w:val="006167C8"/>
    <w:rsid w:val="0061687D"/>
    <w:rsid w:val="0061739C"/>
    <w:rsid w:val="00617988"/>
    <w:rsid w:val="006214A7"/>
    <w:rsid w:val="00622106"/>
    <w:rsid w:val="00622C09"/>
    <w:rsid w:val="006253F7"/>
    <w:rsid w:val="00626FBA"/>
    <w:rsid w:val="00631110"/>
    <w:rsid w:val="00632379"/>
    <w:rsid w:val="00634A13"/>
    <w:rsid w:val="00634BAE"/>
    <w:rsid w:val="00635FEA"/>
    <w:rsid w:val="00636A87"/>
    <w:rsid w:val="006403FD"/>
    <w:rsid w:val="00642986"/>
    <w:rsid w:val="00643258"/>
    <w:rsid w:val="00645C61"/>
    <w:rsid w:val="0064730B"/>
    <w:rsid w:val="006474CF"/>
    <w:rsid w:val="00647DC4"/>
    <w:rsid w:val="00650F38"/>
    <w:rsid w:val="006533AA"/>
    <w:rsid w:val="00655993"/>
    <w:rsid w:val="00656642"/>
    <w:rsid w:val="00657768"/>
    <w:rsid w:val="0066046C"/>
    <w:rsid w:val="0066153A"/>
    <w:rsid w:val="006617A7"/>
    <w:rsid w:val="00661893"/>
    <w:rsid w:val="00662171"/>
    <w:rsid w:val="00663AB6"/>
    <w:rsid w:val="00663F26"/>
    <w:rsid w:val="00664118"/>
    <w:rsid w:val="0066438D"/>
    <w:rsid w:val="006644F8"/>
    <w:rsid w:val="006662F1"/>
    <w:rsid w:val="0066696F"/>
    <w:rsid w:val="00667D03"/>
    <w:rsid w:val="00671359"/>
    <w:rsid w:val="006715EF"/>
    <w:rsid w:val="00672769"/>
    <w:rsid w:val="00672CC5"/>
    <w:rsid w:val="00673FE0"/>
    <w:rsid w:val="00674171"/>
    <w:rsid w:val="006747A3"/>
    <w:rsid w:val="006749C2"/>
    <w:rsid w:val="00676172"/>
    <w:rsid w:val="00677B1D"/>
    <w:rsid w:val="00681525"/>
    <w:rsid w:val="00682067"/>
    <w:rsid w:val="006823D3"/>
    <w:rsid w:val="0068384B"/>
    <w:rsid w:val="006844F4"/>
    <w:rsid w:val="00685A4B"/>
    <w:rsid w:val="00687B90"/>
    <w:rsid w:val="0069759E"/>
    <w:rsid w:val="006A0B83"/>
    <w:rsid w:val="006A1F30"/>
    <w:rsid w:val="006A29F8"/>
    <w:rsid w:val="006A31C5"/>
    <w:rsid w:val="006A3401"/>
    <w:rsid w:val="006A402C"/>
    <w:rsid w:val="006A58C4"/>
    <w:rsid w:val="006A6318"/>
    <w:rsid w:val="006A64D2"/>
    <w:rsid w:val="006A6C3E"/>
    <w:rsid w:val="006B0CC0"/>
    <w:rsid w:val="006B0DD6"/>
    <w:rsid w:val="006B19CC"/>
    <w:rsid w:val="006B5134"/>
    <w:rsid w:val="006B5211"/>
    <w:rsid w:val="006B7540"/>
    <w:rsid w:val="006B780E"/>
    <w:rsid w:val="006C1370"/>
    <w:rsid w:val="006C19CE"/>
    <w:rsid w:val="006C3963"/>
    <w:rsid w:val="006C4AF0"/>
    <w:rsid w:val="006C5C94"/>
    <w:rsid w:val="006C6075"/>
    <w:rsid w:val="006C68D3"/>
    <w:rsid w:val="006D0841"/>
    <w:rsid w:val="006D0A62"/>
    <w:rsid w:val="006D1114"/>
    <w:rsid w:val="006D307F"/>
    <w:rsid w:val="006D3780"/>
    <w:rsid w:val="006D3A17"/>
    <w:rsid w:val="006D475A"/>
    <w:rsid w:val="006D489E"/>
    <w:rsid w:val="006D52E1"/>
    <w:rsid w:val="006D5946"/>
    <w:rsid w:val="006D67D4"/>
    <w:rsid w:val="006E20DB"/>
    <w:rsid w:val="006E3494"/>
    <w:rsid w:val="006E42EF"/>
    <w:rsid w:val="006E4B94"/>
    <w:rsid w:val="006E5AD2"/>
    <w:rsid w:val="006E6D76"/>
    <w:rsid w:val="006E7C82"/>
    <w:rsid w:val="006F0DC6"/>
    <w:rsid w:val="006F1004"/>
    <w:rsid w:val="006F1B80"/>
    <w:rsid w:val="006F1BD4"/>
    <w:rsid w:val="006F2EAC"/>
    <w:rsid w:val="007017C8"/>
    <w:rsid w:val="007032F4"/>
    <w:rsid w:val="0070359A"/>
    <w:rsid w:val="0070383D"/>
    <w:rsid w:val="00704CF2"/>
    <w:rsid w:val="007051A2"/>
    <w:rsid w:val="00705574"/>
    <w:rsid w:val="00710242"/>
    <w:rsid w:val="00711288"/>
    <w:rsid w:val="007118A0"/>
    <w:rsid w:val="00711F7F"/>
    <w:rsid w:val="00713157"/>
    <w:rsid w:val="00713327"/>
    <w:rsid w:val="007135BD"/>
    <w:rsid w:val="007137AE"/>
    <w:rsid w:val="00714749"/>
    <w:rsid w:val="00716496"/>
    <w:rsid w:val="007214E7"/>
    <w:rsid w:val="00721C11"/>
    <w:rsid w:val="00722EDB"/>
    <w:rsid w:val="00723156"/>
    <w:rsid w:val="00723163"/>
    <w:rsid w:val="00723410"/>
    <w:rsid w:val="00724F2E"/>
    <w:rsid w:val="007262DE"/>
    <w:rsid w:val="00727FA4"/>
    <w:rsid w:val="0073070E"/>
    <w:rsid w:val="00730ACD"/>
    <w:rsid w:val="00732248"/>
    <w:rsid w:val="00732581"/>
    <w:rsid w:val="007327ED"/>
    <w:rsid w:val="00732CF6"/>
    <w:rsid w:val="007330E3"/>
    <w:rsid w:val="00733995"/>
    <w:rsid w:val="00735ABB"/>
    <w:rsid w:val="007369C0"/>
    <w:rsid w:val="00740AE0"/>
    <w:rsid w:val="00741E86"/>
    <w:rsid w:val="0074334F"/>
    <w:rsid w:val="00743708"/>
    <w:rsid w:val="0074410F"/>
    <w:rsid w:val="00744BF7"/>
    <w:rsid w:val="00744ED5"/>
    <w:rsid w:val="00746165"/>
    <w:rsid w:val="007465F0"/>
    <w:rsid w:val="00747B30"/>
    <w:rsid w:val="00747FBC"/>
    <w:rsid w:val="007506B1"/>
    <w:rsid w:val="0075077F"/>
    <w:rsid w:val="007522C9"/>
    <w:rsid w:val="00753978"/>
    <w:rsid w:val="00754983"/>
    <w:rsid w:val="00756977"/>
    <w:rsid w:val="00760967"/>
    <w:rsid w:val="00761ED4"/>
    <w:rsid w:val="007639BF"/>
    <w:rsid w:val="007641B2"/>
    <w:rsid w:val="007645C7"/>
    <w:rsid w:val="0076467D"/>
    <w:rsid w:val="00764F13"/>
    <w:rsid w:val="00766DD8"/>
    <w:rsid w:val="00766F4E"/>
    <w:rsid w:val="00767F42"/>
    <w:rsid w:val="00770C53"/>
    <w:rsid w:val="00772422"/>
    <w:rsid w:val="00772C1B"/>
    <w:rsid w:val="007756D9"/>
    <w:rsid w:val="00777313"/>
    <w:rsid w:val="00780284"/>
    <w:rsid w:val="007802C0"/>
    <w:rsid w:val="007805F7"/>
    <w:rsid w:val="00782F97"/>
    <w:rsid w:val="00783E7F"/>
    <w:rsid w:val="007847A2"/>
    <w:rsid w:val="00785C13"/>
    <w:rsid w:val="00786262"/>
    <w:rsid w:val="00786954"/>
    <w:rsid w:val="0078787C"/>
    <w:rsid w:val="00787DFC"/>
    <w:rsid w:val="00790700"/>
    <w:rsid w:val="00790F2D"/>
    <w:rsid w:val="007914B5"/>
    <w:rsid w:val="007914B6"/>
    <w:rsid w:val="007921D5"/>
    <w:rsid w:val="007938B0"/>
    <w:rsid w:val="00795840"/>
    <w:rsid w:val="007959B1"/>
    <w:rsid w:val="0079622C"/>
    <w:rsid w:val="007972D3"/>
    <w:rsid w:val="00797E3C"/>
    <w:rsid w:val="007A0C27"/>
    <w:rsid w:val="007A19C3"/>
    <w:rsid w:val="007A20BE"/>
    <w:rsid w:val="007A2198"/>
    <w:rsid w:val="007A2298"/>
    <w:rsid w:val="007A4CC7"/>
    <w:rsid w:val="007A69D5"/>
    <w:rsid w:val="007A6B4C"/>
    <w:rsid w:val="007A6D41"/>
    <w:rsid w:val="007A77B6"/>
    <w:rsid w:val="007B119F"/>
    <w:rsid w:val="007B3E3A"/>
    <w:rsid w:val="007B47FD"/>
    <w:rsid w:val="007B4B08"/>
    <w:rsid w:val="007B4C08"/>
    <w:rsid w:val="007B55FA"/>
    <w:rsid w:val="007B5D8F"/>
    <w:rsid w:val="007B67E7"/>
    <w:rsid w:val="007B6E0D"/>
    <w:rsid w:val="007B724A"/>
    <w:rsid w:val="007B7506"/>
    <w:rsid w:val="007C02FB"/>
    <w:rsid w:val="007C25C8"/>
    <w:rsid w:val="007C29FF"/>
    <w:rsid w:val="007C409C"/>
    <w:rsid w:val="007C5F06"/>
    <w:rsid w:val="007C63D1"/>
    <w:rsid w:val="007C6FD3"/>
    <w:rsid w:val="007C7180"/>
    <w:rsid w:val="007C74CA"/>
    <w:rsid w:val="007C7859"/>
    <w:rsid w:val="007D0365"/>
    <w:rsid w:val="007D0A4C"/>
    <w:rsid w:val="007D0DB5"/>
    <w:rsid w:val="007D2091"/>
    <w:rsid w:val="007D291C"/>
    <w:rsid w:val="007D33F9"/>
    <w:rsid w:val="007D3FDD"/>
    <w:rsid w:val="007D4A47"/>
    <w:rsid w:val="007D6076"/>
    <w:rsid w:val="007D7B44"/>
    <w:rsid w:val="007E1451"/>
    <w:rsid w:val="007E22C2"/>
    <w:rsid w:val="007E2611"/>
    <w:rsid w:val="007E3231"/>
    <w:rsid w:val="007E3648"/>
    <w:rsid w:val="007E7284"/>
    <w:rsid w:val="007E7DA8"/>
    <w:rsid w:val="007F1887"/>
    <w:rsid w:val="007F34FD"/>
    <w:rsid w:val="007F4F23"/>
    <w:rsid w:val="007F5B24"/>
    <w:rsid w:val="007F6B0B"/>
    <w:rsid w:val="007F75A7"/>
    <w:rsid w:val="00800078"/>
    <w:rsid w:val="008026E2"/>
    <w:rsid w:val="008029AA"/>
    <w:rsid w:val="0080347A"/>
    <w:rsid w:val="008044C2"/>
    <w:rsid w:val="00806649"/>
    <w:rsid w:val="00807F8F"/>
    <w:rsid w:val="0081021D"/>
    <w:rsid w:val="00810F79"/>
    <w:rsid w:val="008122C4"/>
    <w:rsid w:val="00813C2B"/>
    <w:rsid w:val="00815119"/>
    <w:rsid w:val="00815B5A"/>
    <w:rsid w:val="008169AD"/>
    <w:rsid w:val="008170B5"/>
    <w:rsid w:val="00820C43"/>
    <w:rsid w:val="00822441"/>
    <w:rsid w:val="008225EC"/>
    <w:rsid w:val="0082376E"/>
    <w:rsid w:val="00823D7F"/>
    <w:rsid w:val="00824667"/>
    <w:rsid w:val="00824DA8"/>
    <w:rsid w:val="00824EE2"/>
    <w:rsid w:val="00826B9D"/>
    <w:rsid w:val="008326FD"/>
    <w:rsid w:val="00833B14"/>
    <w:rsid w:val="008346DF"/>
    <w:rsid w:val="00834CDE"/>
    <w:rsid w:val="0083780A"/>
    <w:rsid w:val="00837BE5"/>
    <w:rsid w:val="0084001E"/>
    <w:rsid w:val="00843081"/>
    <w:rsid w:val="008438F9"/>
    <w:rsid w:val="0084743A"/>
    <w:rsid w:val="008475EA"/>
    <w:rsid w:val="00847B99"/>
    <w:rsid w:val="00847E40"/>
    <w:rsid w:val="0085271F"/>
    <w:rsid w:val="008528D4"/>
    <w:rsid w:val="00852BE6"/>
    <w:rsid w:val="00853193"/>
    <w:rsid w:val="0085352E"/>
    <w:rsid w:val="00856882"/>
    <w:rsid w:val="00860B89"/>
    <w:rsid w:val="008614DD"/>
    <w:rsid w:val="00864136"/>
    <w:rsid w:val="00864DC1"/>
    <w:rsid w:val="00865ABD"/>
    <w:rsid w:val="008660B3"/>
    <w:rsid w:val="008668D5"/>
    <w:rsid w:val="00870647"/>
    <w:rsid w:val="0087081E"/>
    <w:rsid w:val="00872201"/>
    <w:rsid w:val="00873B6C"/>
    <w:rsid w:val="00874FAE"/>
    <w:rsid w:val="00875075"/>
    <w:rsid w:val="00876DE1"/>
    <w:rsid w:val="008773EB"/>
    <w:rsid w:val="008806D4"/>
    <w:rsid w:val="0088309D"/>
    <w:rsid w:val="00883F2E"/>
    <w:rsid w:val="00884313"/>
    <w:rsid w:val="0088443E"/>
    <w:rsid w:val="00884B5C"/>
    <w:rsid w:val="00884C3B"/>
    <w:rsid w:val="0088519B"/>
    <w:rsid w:val="00885DEC"/>
    <w:rsid w:val="008865D4"/>
    <w:rsid w:val="008869CF"/>
    <w:rsid w:val="0089053C"/>
    <w:rsid w:val="00891343"/>
    <w:rsid w:val="00891E41"/>
    <w:rsid w:val="00892160"/>
    <w:rsid w:val="0089231B"/>
    <w:rsid w:val="00894494"/>
    <w:rsid w:val="00894843"/>
    <w:rsid w:val="00894CB9"/>
    <w:rsid w:val="00894EC1"/>
    <w:rsid w:val="00895136"/>
    <w:rsid w:val="00895B5B"/>
    <w:rsid w:val="00897844"/>
    <w:rsid w:val="008A04AC"/>
    <w:rsid w:val="008A1140"/>
    <w:rsid w:val="008A18F8"/>
    <w:rsid w:val="008A3428"/>
    <w:rsid w:val="008A3918"/>
    <w:rsid w:val="008A43E8"/>
    <w:rsid w:val="008A44C7"/>
    <w:rsid w:val="008A5BEE"/>
    <w:rsid w:val="008A776B"/>
    <w:rsid w:val="008A7F24"/>
    <w:rsid w:val="008B0B27"/>
    <w:rsid w:val="008B1413"/>
    <w:rsid w:val="008B1467"/>
    <w:rsid w:val="008B2329"/>
    <w:rsid w:val="008B2DDA"/>
    <w:rsid w:val="008B33DD"/>
    <w:rsid w:val="008B466C"/>
    <w:rsid w:val="008B7A61"/>
    <w:rsid w:val="008C2CAA"/>
    <w:rsid w:val="008C2F3B"/>
    <w:rsid w:val="008C4496"/>
    <w:rsid w:val="008C7B3E"/>
    <w:rsid w:val="008D1CDA"/>
    <w:rsid w:val="008D3390"/>
    <w:rsid w:val="008D4999"/>
    <w:rsid w:val="008D4A65"/>
    <w:rsid w:val="008D65FD"/>
    <w:rsid w:val="008E1016"/>
    <w:rsid w:val="008E23CF"/>
    <w:rsid w:val="008E3727"/>
    <w:rsid w:val="008E3E8F"/>
    <w:rsid w:val="008E4165"/>
    <w:rsid w:val="008E4FC1"/>
    <w:rsid w:val="008E5C5D"/>
    <w:rsid w:val="008E6141"/>
    <w:rsid w:val="008E6633"/>
    <w:rsid w:val="008E797B"/>
    <w:rsid w:val="008E7B76"/>
    <w:rsid w:val="008F05C3"/>
    <w:rsid w:val="008F1117"/>
    <w:rsid w:val="008F1E91"/>
    <w:rsid w:val="008F2740"/>
    <w:rsid w:val="008F34B6"/>
    <w:rsid w:val="008F3B54"/>
    <w:rsid w:val="008F49C6"/>
    <w:rsid w:val="008F4E45"/>
    <w:rsid w:val="008F5D12"/>
    <w:rsid w:val="008F5D6B"/>
    <w:rsid w:val="008F7020"/>
    <w:rsid w:val="00900498"/>
    <w:rsid w:val="00901D23"/>
    <w:rsid w:val="009037B5"/>
    <w:rsid w:val="00903BA0"/>
    <w:rsid w:val="00905498"/>
    <w:rsid w:val="00905B8A"/>
    <w:rsid w:val="00905B9E"/>
    <w:rsid w:val="009077F0"/>
    <w:rsid w:val="00907E31"/>
    <w:rsid w:val="00910B2C"/>
    <w:rsid w:val="00910FBE"/>
    <w:rsid w:val="00911F49"/>
    <w:rsid w:val="00912080"/>
    <w:rsid w:val="00912C47"/>
    <w:rsid w:val="00913104"/>
    <w:rsid w:val="00913A0D"/>
    <w:rsid w:val="00915DB5"/>
    <w:rsid w:val="009175F2"/>
    <w:rsid w:val="00917BA6"/>
    <w:rsid w:val="00921BEF"/>
    <w:rsid w:val="00922876"/>
    <w:rsid w:val="009231F4"/>
    <w:rsid w:val="00923245"/>
    <w:rsid w:val="00923E38"/>
    <w:rsid w:val="0092486F"/>
    <w:rsid w:val="009251ED"/>
    <w:rsid w:val="00927115"/>
    <w:rsid w:val="00927D1B"/>
    <w:rsid w:val="009301F0"/>
    <w:rsid w:val="00930337"/>
    <w:rsid w:val="0093100D"/>
    <w:rsid w:val="009317DE"/>
    <w:rsid w:val="009318D0"/>
    <w:rsid w:val="0093311F"/>
    <w:rsid w:val="00933541"/>
    <w:rsid w:val="00934E2B"/>
    <w:rsid w:val="00935492"/>
    <w:rsid w:val="0093634F"/>
    <w:rsid w:val="00936366"/>
    <w:rsid w:val="009400D9"/>
    <w:rsid w:val="0094021D"/>
    <w:rsid w:val="00941BE1"/>
    <w:rsid w:val="00942B32"/>
    <w:rsid w:val="00942F8C"/>
    <w:rsid w:val="009438ED"/>
    <w:rsid w:val="00943F28"/>
    <w:rsid w:val="009441A4"/>
    <w:rsid w:val="00944993"/>
    <w:rsid w:val="00945B1C"/>
    <w:rsid w:val="00945E23"/>
    <w:rsid w:val="009467CC"/>
    <w:rsid w:val="009522C0"/>
    <w:rsid w:val="00953B70"/>
    <w:rsid w:val="00953E45"/>
    <w:rsid w:val="00953F2A"/>
    <w:rsid w:val="0095487E"/>
    <w:rsid w:val="0095499D"/>
    <w:rsid w:val="009552B9"/>
    <w:rsid w:val="00955C77"/>
    <w:rsid w:val="00957384"/>
    <w:rsid w:val="00957F8E"/>
    <w:rsid w:val="00961748"/>
    <w:rsid w:val="00961817"/>
    <w:rsid w:val="0096182D"/>
    <w:rsid w:val="00963341"/>
    <w:rsid w:val="00963A38"/>
    <w:rsid w:val="00964CDF"/>
    <w:rsid w:val="00964E79"/>
    <w:rsid w:val="00964F8D"/>
    <w:rsid w:val="00965C38"/>
    <w:rsid w:val="009668BA"/>
    <w:rsid w:val="009711C4"/>
    <w:rsid w:val="009732F0"/>
    <w:rsid w:val="009739F0"/>
    <w:rsid w:val="00974563"/>
    <w:rsid w:val="0097487D"/>
    <w:rsid w:val="00975306"/>
    <w:rsid w:val="009754DB"/>
    <w:rsid w:val="009754E1"/>
    <w:rsid w:val="00975726"/>
    <w:rsid w:val="00977057"/>
    <w:rsid w:val="00981115"/>
    <w:rsid w:val="009853AD"/>
    <w:rsid w:val="00986ABD"/>
    <w:rsid w:val="009902A2"/>
    <w:rsid w:val="00992B2D"/>
    <w:rsid w:val="0099421F"/>
    <w:rsid w:val="00994C33"/>
    <w:rsid w:val="00996800"/>
    <w:rsid w:val="00996C09"/>
    <w:rsid w:val="00997708"/>
    <w:rsid w:val="009A054A"/>
    <w:rsid w:val="009A0E1D"/>
    <w:rsid w:val="009A131E"/>
    <w:rsid w:val="009A1A33"/>
    <w:rsid w:val="009A3F95"/>
    <w:rsid w:val="009A3FE1"/>
    <w:rsid w:val="009A47B4"/>
    <w:rsid w:val="009A4CB0"/>
    <w:rsid w:val="009A68C6"/>
    <w:rsid w:val="009A702B"/>
    <w:rsid w:val="009B03F3"/>
    <w:rsid w:val="009B1C04"/>
    <w:rsid w:val="009B28D6"/>
    <w:rsid w:val="009B3194"/>
    <w:rsid w:val="009B4913"/>
    <w:rsid w:val="009B4FF1"/>
    <w:rsid w:val="009B507E"/>
    <w:rsid w:val="009B674A"/>
    <w:rsid w:val="009B7482"/>
    <w:rsid w:val="009B7D4C"/>
    <w:rsid w:val="009C0A9E"/>
    <w:rsid w:val="009C1494"/>
    <w:rsid w:val="009C2368"/>
    <w:rsid w:val="009C26AA"/>
    <w:rsid w:val="009C2FB9"/>
    <w:rsid w:val="009C4E2D"/>
    <w:rsid w:val="009C5486"/>
    <w:rsid w:val="009C59D7"/>
    <w:rsid w:val="009C75AE"/>
    <w:rsid w:val="009C78F3"/>
    <w:rsid w:val="009D1553"/>
    <w:rsid w:val="009D1D1B"/>
    <w:rsid w:val="009D2EF4"/>
    <w:rsid w:val="009D3C97"/>
    <w:rsid w:val="009D3FFC"/>
    <w:rsid w:val="009D553A"/>
    <w:rsid w:val="009D5C87"/>
    <w:rsid w:val="009D5E45"/>
    <w:rsid w:val="009E3671"/>
    <w:rsid w:val="009E4DEB"/>
    <w:rsid w:val="009E53FE"/>
    <w:rsid w:val="009E6441"/>
    <w:rsid w:val="009F0FFB"/>
    <w:rsid w:val="009F1714"/>
    <w:rsid w:val="009F293B"/>
    <w:rsid w:val="009F400E"/>
    <w:rsid w:val="009F40D1"/>
    <w:rsid w:val="009F4B17"/>
    <w:rsid w:val="009F5150"/>
    <w:rsid w:val="009F5353"/>
    <w:rsid w:val="00A00926"/>
    <w:rsid w:val="00A0164D"/>
    <w:rsid w:val="00A02736"/>
    <w:rsid w:val="00A0284B"/>
    <w:rsid w:val="00A0345E"/>
    <w:rsid w:val="00A043F3"/>
    <w:rsid w:val="00A04462"/>
    <w:rsid w:val="00A05B54"/>
    <w:rsid w:val="00A05C98"/>
    <w:rsid w:val="00A07C48"/>
    <w:rsid w:val="00A07E41"/>
    <w:rsid w:val="00A07F7A"/>
    <w:rsid w:val="00A1010D"/>
    <w:rsid w:val="00A10C09"/>
    <w:rsid w:val="00A11B93"/>
    <w:rsid w:val="00A14C72"/>
    <w:rsid w:val="00A151D8"/>
    <w:rsid w:val="00A1577E"/>
    <w:rsid w:val="00A160A3"/>
    <w:rsid w:val="00A2012F"/>
    <w:rsid w:val="00A209DF"/>
    <w:rsid w:val="00A20EEF"/>
    <w:rsid w:val="00A21594"/>
    <w:rsid w:val="00A21DB5"/>
    <w:rsid w:val="00A234DA"/>
    <w:rsid w:val="00A23DF7"/>
    <w:rsid w:val="00A23F8D"/>
    <w:rsid w:val="00A241E9"/>
    <w:rsid w:val="00A24E8A"/>
    <w:rsid w:val="00A2559F"/>
    <w:rsid w:val="00A25A40"/>
    <w:rsid w:val="00A26460"/>
    <w:rsid w:val="00A27392"/>
    <w:rsid w:val="00A30BBA"/>
    <w:rsid w:val="00A312AC"/>
    <w:rsid w:val="00A3154B"/>
    <w:rsid w:val="00A31B32"/>
    <w:rsid w:val="00A3296D"/>
    <w:rsid w:val="00A32DEE"/>
    <w:rsid w:val="00A332CC"/>
    <w:rsid w:val="00A33D1D"/>
    <w:rsid w:val="00A33EBE"/>
    <w:rsid w:val="00A343BE"/>
    <w:rsid w:val="00A36962"/>
    <w:rsid w:val="00A37107"/>
    <w:rsid w:val="00A3787C"/>
    <w:rsid w:val="00A37B1D"/>
    <w:rsid w:val="00A40900"/>
    <w:rsid w:val="00A4302F"/>
    <w:rsid w:val="00A43DF8"/>
    <w:rsid w:val="00A449A1"/>
    <w:rsid w:val="00A44B3D"/>
    <w:rsid w:val="00A44C2B"/>
    <w:rsid w:val="00A461AA"/>
    <w:rsid w:val="00A50E81"/>
    <w:rsid w:val="00A51899"/>
    <w:rsid w:val="00A51E8D"/>
    <w:rsid w:val="00A5258C"/>
    <w:rsid w:val="00A5287C"/>
    <w:rsid w:val="00A53440"/>
    <w:rsid w:val="00A542F9"/>
    <w:rsid w:val="00A57BCC"/>
    <w:rsid w:val="00A60659"/>
    <w:rsid w:val="00A608AF"/>
    <w:rsid w:val="00A62413"/>
    <w:rsid w:val="00A64A11"/>
    <w:rsid w:val="00A65692"/>
    <w:rsid w:val="00A6658C"/>
    <w:rsid w:val="00A71885"/>
    <w:rsid w:val="00A731E8"/>
    <w:rsid w:val="00A73B65"/>
    <w:rsid w:val="00A7428B"/>
    <w:rsid w:val="00A749C4"/>
    <w:rsid w:val="00A74AD7"/>
    <w:rsid w:val="00A759BE"/>
    <w:rsid w:val="00A76009"/>
    <w:rsid w:val="00A76A6D"/>
    <w:rsid w:val="00A7700C"/>
    <w:rsid w:val="00A77AD2"/>
    <w:rsid w:val="00A80EE6"/>
    <w:rsid w:val="00A81000"/>
    <w:rsid w:val="00A82C20"/>
    <w:rsid w:val="00A82C6E"/>
    <w:rsid w:val="00A8458B"/>
    <w:rsid w:val="00A8551C"/>
    <w:rsid w:val="00A90195"/>
    <w:rsid w:val="00A91BF4"/>
    <w:rsid w:val="00A92159"/>
    <w:rsid w:val="00A930CF"/>
    <w:rsid w:val="00A9496F"/>
    <w:rsid w:val="00A95E6C"/>
    <w:rsid w:val="00A96892"/>
    <w:rsid w:val="00A96A25"/>
    <w:rsid w:val="00AA09CD"/>
    <w:rsid w:val="00AA121C"/>
    <w:rsid w:val="00AA250F"/>
    <w:rsid w:val="00AA4D0D"/>
    <w:rsid w:val="00AA7BCE"/>
    <w:rsid w:val="00AB0B10"/>
    <w:rsid w:val="00AB3D2D"/>
    <w:rsid w:val="00AB5584"/>
    <w:rsid w:val="00AB7BBC"/>
    <w:rsid w:val="00AC0674"/>
    <w:rsid w:val="00AC27D0"/>
    <w:rsid w:val="00AC2F21"/>
    <w:rsid w:val="00AC3604"/>
    <w:rsid w:val="00AC3C89"/>
    <w:rsid w:val="00AC55C4"/>
    <w:rsid w:val="00AC72CF"/>
    <w:rsid w:val="00AC741B"/>
    <w:rsid w:val="00AC7596"/>
    <w:rsid w:val="00AC7E89"/>
    <w:rsid w:val="00AD0557"/>
    <w:rsid w:val="00AD0B70"/>
    <w:rsid w:val="00AD150C"/>
    <w:rsid w:val="00AD2DF1"/>
    <w:rsid w:val="00AD45A0"/>
    <w:rsid w:val="00AD578A"/>
    <w:rsid w:val="00AE0100"/>
    <w:rsid w:val="00AE095A"/>
    <w:rsid w:val="00AE0BE5"/>
    <w:rsid w:val="00AE0E78"/>
    <w:rsid w:val="00AE1E0A"/>
    <w:rsid w:val="00AE5410"/>
    <w:rsid w:val="00AE6B2C"/>
    <w:rsid w:val="00AE7297"/>
    <w:rsid w:val="00AF013B"/>
    <w:rsid w:val="00AF10AA"/>
    <w:rsid w:val="00AF24FC"/>
    <w:rsid w:val="00AF31B6"/>
    <w:rsid w:val="00AF37B8"/>
    <w:rsid w:val="00AF3AC1"/>
    <w:rsid w:val="00AF4CFC"/>
    <w:rsid w:val="00AF5223"/>
    <w:rsid w:val="00AF5CD2"/>
    <w:rsid w:val="00AF7A11"/>
    <w:rsid w:val="00AF7C51"/>
    <w:rsid w:val="00AF7F59"/>
    <w:rsid w:val="00B000CA"/>
    <w:rsid w:val="00B00B36"/>
    <w:rsid w:val="00B00BAB"/>
    <w:rsid w:val="00B01513"/>
    <w:rsid w:val="00B0218C"/>
    <w:rsid w:val="00B02829"/>
    <w:rsid w:val="00B033FE"/>
    <w:rsid w:val="00B03E04"/>
    <w:rsid w:val="00B03F07"/>
    <w:rsid w:val="00B042B5"/>
    <w:rsid w:val="00B042E7"/>
    <w:rsid w:val="00B042F5"/>
    <w:rsid w:val="00B0438E"/>
    <w:rsid w:val="00B05033"/>
    <w:rsid w:val="00B05C3D"/>
    <w:rsid w:val="00B05E73"/>
    <w:rsid w:val="00B06227"/>
    <w:rsid w:val="00B0718F"/>
    <w:rsid w:val="00B07D31"/>
    <w:rsid w:val="00B10446"/>
    <w:rsid w:val="00B107F1"/>
    <w:rsid w:val="00B12201"/>
    <w:rsid w:val="00B15B61"/>
    <w:rsid w:val="00B15DC4"/>
    <w:rsid w:val="00B17B6B"/>
    <w:rsid w:val="00B202DD"/>
    <w:rsid w:val="00B20F5A"/>
    <w:rsid w:val="00B20F9E"/>
    <w:rsid w:val="00B21076"/>
    <w:rsid w:val="00B212D9"/>
    <w:rsid w:val="00B21541"/>
    <w:rsid w:val="00B2349E"/>
    <w:rsid w:val="00B247FE"/>
    <w:rsid w:val="00B24ACC"/>
    <w:rsid w:val="00B24F4A"/>
    <w:rsid w:val="00B25D6C"/>
    <w:rsid w:val="00B26B39"/>
    <w:rsid w:val="00B305A3"/>
    <w:rsid w:val="00B321C7"/>
    <w:rsid w:val="00B346CD"/>
    <w:rsid w:val="00B351B4"/>
    <w:rsid w:val="00B35386"/>
    <w:rsid w:val="00B35892"/>
    <w:rsid w:val="00B36314"/>
    <w:rsid w:val="00B36784"/>
    <w:rsid w:val="00B37E0F"/>
    <w:rsid w:val="00B42C86"/>
    <w:rsid w:val="00B42E55"/>
    <w:rsid w:val="00B4326A"/>
    <w:rsid w:val="00B43418"/>
    <w:rsid w:val="00B44496"/>
    <w:rsid w:val="00B45DF2"/>
    <w:rsid w:val="00B47A1A"/>
    <w:rsid w:val="00B50E81"/>
    <w:rsid w:val="00B51AEC"/>
    <w:rsid w:val="00B51B8A"/>
    <w:rsid w:val="00B5218C"/>
    <w:rsid w:val="00B5272F"/>
    <w:rsid w:val="00B52E44"/>
    <w:rsid w:val="00B536E3"/>
    <w:rsid w:val="00B53D30"/>
    <w:rsid w:val="00B55ED3"/>
    <w:rsid w:val="00B565AA"/>
    <w:rsid w:val="00B61EFA"/>
    <w:rsid w:val="00B62608"/>
    <w:rsid w:val="00B636A8"/>
    <w:rsid w:val="00B63A26"/>
    <w:rsid w:val="00B64B6C"/>
    <w:rsid w:val="00B64D77"/>
    <w:rsid w:val="00B65D05"/>
    <w:rsid w:val="00B703C2"/>
    <w:rsid w:val="00B72632"/>
    <w:rsid w:val="00B73AD7"/>
    <w:rsid w:val="00B76181"/>
    <w:rsid w:val="00B76490"/>
    <w:rsid w:val="00B76ABB"/>
    <w:rsid w:val="00B76B49"/>
    <w:rsid w:val="00B76EB1"/>
    <w:rsid w:val="00B76FD4"/>
    <w:rsid w:val="00B8059C"/>
    <w:rsid w:val="00B80DF9"/>
    <w:rsid w:val="00B830FD"/>
    <w:rsid w:val="00B834E9"/>
    <w:rsid w:val="00B85090"/>
    <w:rsid w:val="00B87E08"/>
    <w:rsid w:val="00B87E61"/>
    <w:rsid w:val="00B90CFB"/>
    <w:rsid w:val="00B910C0"/>
    <w:rsid w:val="00B94FC1"/>
    <w:rsid w:val="00B95757"/>
    <w:rsid w:val="00B95C35"/>
    <w:rsid w:val="00B95F53"/>
    <w:rsid w:val="00B95F76"/>
    <w:rsid w:val="00B974C7"/>
    <w:rsid w:val="00B9784E"/>
    <w:rsid w:val="00B97F09"/>
    <w:rsid w:val="00BA0F0F"/>
    <w:rsid w:val="00BA44D4"/>
    <w:rsid w:val="00BA453B"/>
    <w:rsid w:val="00BA4652"/>
    <w:rsid w:val="00BA55E8"/>
    <w:rsid w:val="00BA5AF2"/>
    <w:rsid w:val="00BB050B"/>
    <w:rsid w:val="00BB089A"/>
    <w:rsid w:val="00BB1FAC"/>
    <w:rsid w:val="00BB200A"/>
    <w:rsid w:val="00BB3A62"/>
    <w:rsid w:val="00BB3AAC"/>
    <w:rsid w:val="00BB4197"/>
    <w:rsid w:val="00BB424C"/>
    <w:rsid w:val="00BB54EF"/>
    <w:rsid w:val="00BB627D"/>
    <w:rsid w:val="00BC0ABE"/>
    <w:rsid w:val="00BC0EE1"/>
    <w:rsid w:val="00BC0FEB"/>
    <w:rsid w:val="00BC19B2"/>
    <w:rsid w:val="00BC1E86"/>
    <w:rsid w:val="00BC42FB"/>
    <w:rsid w:val="00BC5F7B"/>
    <w:rsid w:val="00BC615E"/>
    <w:rsid w:val="00BC77E1"/>
    <w:rsid w:val="00BD01D3"/>
    <w:rsid w:val="00BD0E72"/>
    <w:rsid w:val="00BD2354"/>
    <w:rsid w:val="00BD2D70"/>
    <w:rsid w:val="00BD6F80"/>
    <w:rsid w:val="00BD71AF"/>
    <w:rsid w:val="00BE0E1B"/>
    <w:rsid w:val="00BE1762"/>
    <w:rsid w:val="00BE319B"/>
    <w:rsid w:val="00BE3507"/>
    <w:rsid w:val="00BE4117"/>
    <w:rsid w:val="00BE527C"/>
    <w:rsid w:val="00BE582F"/>
    <w:rsid w:val="00BE5975"/>
    <w:rsid w:val="00BE5E09"/>
    <w:rsid w:val="00BE5EDC"/>
    <w:rsid w:val="00BE733F"/>
    <w:rsid w:val="00BE7434"/>
    <w:rsid w:val="00BE7509"/>
    <w:rsid w:val="00BE7D8A"/>
    <w:rsid w:val="00BF3241"/>
    <w:rsid w:val="00BF3EF8"/>
    <w:rsid w:val="00BF54F5"/>
    <w:rsid w:val="00BF6D58"/>
    <w:rsid w:val="00BF6FE2"/>
    <w:rsid w:val="00C03190"/>
    <w:rsid w:val="00C0326A"/>
    <w:rsid w:val="00C03848"/>
    <w:rsid w:val="00C04742"/>
    <w:rsid w:val="00C058E7"/>
    <w:rsid w:val="00C05BA0"/>
    <w:rsid w:val="00C05BE8"/>
    <w:rsid w:val="00C06734"/>
    <w:rsid w:val="00C068A1"/>
    <w:rsid w:val="00C06BCF"/>
    <w:rsid w:val="00C06FF9"/>
    <w:rsid w:val="00C079B3"/>
    <w:rsid w:val="00C07B56"/>
    <w:rsid w:val="00C10903"/>
    <w:rsid w:val="00C10A0E"/>
    <w:rsid w:val="00C11F6C"/>
    <w:rsid w:val="00C12264"/>
    <w:rsid w:val="00C14FD0"/>
    <w:rsid w:val="00C15AA1"/>
    <w:rsid w:val="00C16B3D"/>
    <w:rsid w:val="00C177E0"/>
    <w:rsid w:val="00C20297"/>
    <w:rsid w:val="00C204EA"/>
    <w:rsid w:val="00C218A7"/>
    <w:rsid w:val="00C220E5"/>
    <w:rsid w:val="00C23368"/>
    <w:rsid w:val="00C24690"/>
    <w:rsid w:val="00C246A4"/>
    <w:rsid w:val="00C2517B"/>
    <w:rsid w:val="00C251E8"/>
    <w:rsid w:val="00C27006"/>
    <w:rsid w:val="00C27719"/>
    <w:rsid w:val="00C3339D"/>
    <w:rsid w:val="00C36B11"/>
    <w:rsid w:val="00C37AEE"/>
    <w:rsid w:val="00C37B99"/>
    <w:rsid w:val="00C37EFC"/>
    <w:rsid w:val="00C37FA3"/>
    <w:rsid w:val="00C413AC"/>
    <w:rsid w:val="00C424DB"/>
    <w:rsid w:val="00C42BC1"/>
    <w:rsid w:val="00C43528"/>
    <w:rsid w:val="00C436B4"/>
    <w:rsid w:val="00C440E0"/>
    <w:rsid w:val="00C446F4"/>
    <w:rsid w:val="00C448E9"/>
    <w:rsid w:val="00C45F96"/>
    <w:rsid w:val="00C46A86"/>
    <w:rsid w:val="00C47D1B"/>
    <w:rsid w:val="00C51854"/>
    <w:rsid w:val="00C519AE"/>
    <w:rsid w:val="00C539D5"/>
    <w:rsid w:val="00C53B27"/>
    <w:rsid w:val="00C53D6F"/>
    <w:rsid w:val="00C57437"/>
    <w:rsid w:val="00C60A81"/>
    <w:rsid w:val="00C62AF4"/>
    <w:rsid w:val="00C64056"/>
    <w:rsid w:val="00C701A7"/>
    <w:rsid w:val="00C7123A"/>
    <w:rsid w:val="00C736D2"/>
    <w:rsid w:val="00C7414C"/>
    <w:rsid w:val="00C74272"/>
    <w:rsid w:val="00C74BD2"/>
    <w:rsid w:val="00C74F39"/>
    <w:rsid w:val="00C74F76"/>
    <w:rsid w:val="00C7699B"/>
    <w:rsid w:val="00C773EF"/>
    <w:rsid w:val="00C80029"/>
    <w:rsid w:val="00C8026C"/>
    <w:rsid w:val="00C81263"/>
    <w:rsid w:val="00C83842"/>
    <w:rsid w:val="00C84D3E"/>
    <w:rsid w:val="00C85685"/>
    <w:rsid w:val="00C86862"/>
    <w:rsid w:val="00C8720D"/>
    <w:rsid w:val="00C87442"/>
    <w:rsid w:val="00C875DB"/>
    <w:rsid w:val="00C90598"/>
    <w:rsid w:val="00C909D4"/>
    <w:rsid w:val="00C911FC"/>
    <w:rsid w:val="00C91919"/>
    <w:rsid w:val="00C9287C"/>
    <w:rsid w:val="00C93513"/>
    <w:rsid w:val="00C93921"/>
    <w:rsid w:val="00C93E95"/>
    <w:rsid w:val="00C940AB"/>
    <w:rsid w:val="00C94DB3"/>
    <w:rsid w:val="00C96B65"/>
    <w:rsid w:val="00C96DF1"/>
    <w:rsid w:val="00C97C3A"/>
    <w:rsid w:val="00CA010B"/>
    <w:rsid w:val="00CA017C"/>
    <w:rsid w:val="00CA031C"/>
    <w:rsid w:val="00CA05AF"/>
    <w:rsid w:val="00CA1EBD"/>
    <w:rsid w:val="00CA2746"/>
    <w:rsid w:val="00CA4B6F"/>
    <w:rsid w:val="00CA575F"/>
    <w:rsid w:val="00CA5BBA"/>
    <w:rsid w:val="00CA5F3D"/>
    <w:rsid w:val="00CA6521"/>
    <w:rsid w:val="00CA7715"/>
    <w:rsid w:val="00CB2651"/>
    <w:rsid w:val="00CB2F74"/>
    <w:rsid w:val="00CB5044"/>
    <w:rsid w:val="00CB54A9"/>
    <w:rsid w:val="00CB595B"/>
    <w:rsid w:val="00CB5B80"/>
    <w:rsid w:val="00CB66F4"/>
    <w:rsid w:val="00CB697F"/>
    <w:rsid w:val="00CB73AA"/>
    <w:rsid w:val="00CB7983"/>
    <w:rsid w:val="00CC1581"/>
    <w:rsid w:val="00CC196A"/>
    <w:rsid w:val="00CC21FF"/>
    <w:rsid w:val="00CC3327"/>
    <w:rsid w:val="00CC63D2"/>
    <w:rsid w:val="00CC6507"/>
    <w:rsid w:val="00CD1DD3"/>
    <w:rsid w:val="00CD3311"/>
    <w:rsid w:val="00CD3993"/>
    <w:rsid w:val="00CD4453"/>
    <w:rsid w:val="00CD549E"/>
    <w:rsid w:val="00CD578D"/>
    <w:rsid w:val="00CD5BC5"/>
    <w:rsid w:val="00CD5D33"/>
    <w:rsid w:val="00CE0181"/>
    <w:rsid w:val="00CE04A2"/>
    <w:rsid w:val="00CE2439"/>
    <w:rsid w:val="00CE371D"/>
    <w:rsid w:val="00CE4DE1"/>
    <w:rsid w:val="00CE60F8"/>
    <w:rsid w:val="00CE67FD"/>
    <w:rsid w:val="00CE75DE"/>
    <w:rsid w:val="00CE7BE1"/>
    <w:rsid w:val="00CF0503"/>
    <w:rsid w:val="00CF0C5A"/>
    <w:rsid w:val="00CF1308"/>
    <w:rsid w:val="00CF1B2A"/>
    <w:rsid w:val="00CF1B39"/>
    <w:rsid w:val="00CF25A2"/>
    <w:rsid w:val="00CF3D77"/>
    <w:rsid w:val="00CF4948"/>
    <w:rsid w:val="00CF52C8"/>
    <w:rsid w:val="00CF69CD"/>
    <w:rsid w:val="00CF6F52"/>
    <w:rsid w:val="00CF7238"/>
    <w:rsid w:val="00CF7EB4"/>
    <w:rsid w:val="00D007A6"/>
    <w:rsid w:val="00D01134"/>
    <w:rsid w:val="00D014CA"/>
    <w:rsid w:val="00D01939"/>
    <w:rsid w:val="00D0324E"/>
    <w:rsid w:val="00D03F0C"/>
    <w:rsid w:val="00D03F6C"/>
    <w:rsid w:val="00D04C9F"/>
    <w:rsid w:val="00D05207"/>
    <w:rsid w:val="00D063FC"/>
    <w:rsid w:val="00D07767"/>
    <w:rsid w:val="00D104A8"/>
    <w:rsid w:val="00D10D76"/>
    <w:rsid w:val="00D10E7E"/>
    <w:rsid w:val="00D11754"/>
    <w:rsid w:val="00D11B4A"/>
    <w:rsid w:val="00D1318A"/>
    <w:rsid w:val="00D1434B"/>
    <w:rsid w:val="00D143B2"/>
    <w:rsid w:val="00D162EA"/>
    <w:rsid w:val="00D16ED1"/>
    <w:rsid w:val="00D20BD2"/>
    <w:rsid w:val="00D26DB2"/>
    <w:rsid w:val="00D2725C"/>
    <w:rsid w:val="00D31113"/>
    <w:rsid w:val="00D3148B"/>
    <w:rsid w:val="00D341E9"/>
    <w:rsid w:val="00D3544A"/>
    <w:rsid w:val="00D36AD9"/>
    <w:rsid w:val="00D375EF"/>
    <w:rsid w:val="00D407E5"/>
    <w:rsid w:val="00D40B79"/>
    <w:rsid w:val="00D414A3"/>
    <w:rsid w:val="00D41FCE"/>
    <w:rsid w:val="00D42A9B"/>
    <w:rsid w:val="00D42AFA"/>
    <w:rsid w:val="00D43520"/>
    <w:rsid w:val="00D45D7E"/>
    <w:rsid w:val="00D46C28"/>
    <w:rsid w:val="00D471A1"/>
    <w:rsid w:val="00D4735B"/>
    <w:rsid w:val="00D4782E"/>
    <w:rsid w:val="00D50210"/>
    <w:rsid w:val="00D503C7"/>
    <w:rsid w:val="00D50531"/>
    <w:rsid w:val="00D5116E"/>
    <w:rsid w:val="00D518BF"/>
    <w:rsid w:val="00D5234E"/>
    <w:rsid w:val="00D55DC3"/>
    <w:rsid w:val="00D561EF"/>
    <w:rsid w:val="00D56A92"/>
    <w:rsid w:val="00D56BEB"/>
    <w:rsid w:val="00D5768E"/>
    <w:rsid w:val="00D6030A"/>
    <w:rsid w:val="00D607B8"/>
    <w:rsid w:val="00D62758"/>
    <w:rsid w:val="00D64262"/>
    <w:rsid w:val="00D71176"/>
    <w:rsid w:val="00D7165D"/>
    <w:rsid w:val="00D72DDA"/>
    <w:rsid w:val="00D733C1"/>
    <w:rsid w:val="00D739B9"/>
    <w:rsid w:val="00D74346"/>
    <w:rsid w:val="00D76FF4"/>
    <w:rsid w:val="00D80787"/>
    <w:rsid w:val="00D82679"/>
    <w:rsid w:val="00D82B4D"/>
    <w:rsid w:val="00D8391E"/>
    <w:rsid w:val="00D8451A"/>
    <w:rsid w:val="00D84C5F"/>
    <w:rsid w:val="00D84DFC"/>
    <w:rsid w:val="00D85067"/>
    <w:rsid w:val="00D85229"/>
    <w:rsid w:val="00D8799D"/>
    <w:rsid w:val="00D87BA4"/>
    <w:rsid w:val="00D87F80"/>
    <w:rsid w:val="00D901A7"/>
    <w:rsid w:val="00D90DA7"/>
    <w:rsid w:val="00D918BC"/>
    <w:rsid w:val="00D92055"/>
    <w:rsid w:val="00D92A44"/>
    <w:rsid w:val="00D93EA8"/>
    <w:rsid w:val="00D94029"/>
    <w:rsid w:val="00D94723"/>
    <w:rsid w:val="00D956DF"/>
    <w:rsid w:val="00D95E9E"/>
    <w:rsid w:val="00D96527"/>
    <w:rsid w:val="00D978C3"/>
    <w:rsid w:val="00DA1B2E"/>
    <w:rsid w:val="00DA2654"/>
    <w:rsid w:val="00DA37E8"/>
    <w:rsid w:val="00DA457B"/>
    <w:rsid w:val="00DA51A6"/>
    <w:rsid w:val="00DA5E83"/>
    <w:rsid w:val="00DA622D"/>
    <w:rsid w:val="00DA6683"/>
    <w:rsid w:val="00DA68FD"/>
    <w:rsid w:val="00DA69D3"/>
    <w:rsid w:val="00DA73E2"/>
    <w:rsid w:val="00DB020E"/>
    <w:rsid w:val="00DB1FF1"/>
    <w:rsid w:val="00DB3BA9"/>
    <w:rsid w:val="00DB3CD4"/>
    <w:rsid w:val="00DB3E3A"/>
    <w:rsid w:val="00DB5961"/>
    <w:rsid w:val="00DB6DFF"/>
    <w:rsid w:val="00DB6F35"/>
    <w:rsid w:val="00DB7110"/>
    <w:rsid w:val="00DC1053"/>
    <w:rsid w:val="00DC11FA"/>
    <w:rsid w:val="00DC1CA5"/>
    <w:rsid w:val="00DC3033"/>
    <w:rsid w:val="00DC31D8"/>
    <w:rsid w:val="00DC4FA6"/>
    <w:rsid w:val="00DC6013"/>
    <w:rsid w:val="00DC6CEF"/>
    <w:rsid w:val="00DC72AB"/>
    <w:rsid w:val="00DC7474"/>
    <w:rsid w:val="00DC7592"/>
    <w:rsid w:val="00DC7C21"/>
    <w:rsid w:val="00DD0294"/>
    <w:rsid w:val="00DD14DA"/>
    <w:rsid w:val="00DD18CB"/>
    <w:rsid w:val="00DD223B"/>
    <w:rsid w:val="00DD3702"/>
    <w:rsid w:val="00DD38C1"/>
    <w:rsid w:val="00DD5DB4"/>
    <w:rsid w:val="00DD68E6"/>
    <w:rsid w:val="00DE0A09"/>
    <w:rsid w:val="00DE11E3"/>
    <w:rsid w:val="00DE3E6D"/>
    <w:rsid w:val="00DE4A4D"/>
    <w:rsid w:val="00DE5CFE"/>
    <w:rsid w:val="00DE5DE5"/>
    <w:rsid w:val="00DE74D5"/>
    <w:rsid w:val="00DE75DB"/>
    <w:rsid w:val="00DF3C87"/>
    <w:rsid w:val="00DF4C4A"/>
    <w:rsid w:val="00DF713B"/>
    <w:rsid w:val="00E006FE"/>
    <w:rsid w:val="00E00E89"/>
    <w:rsid w:val="00E01BB9"/>
    <w:rsid w:val="00E020AF"/>
    <w:rsid w:val="00E02F2B"/>
    <w:rsid w:val="00E03048"/>
    <w:rsid w:val="00E04B6A"/>
    <w:rsid w:val="00E04C0F"/>
    <w:rsid w:val="00E06398"/>
    <w:rsid w:val="00E066A2"/>
    <w:rsid w:val="00E0689E"/>
    <w:rsid w:val="00E06ECD"/>
    <w:rsid w:val="00E0775A"/>
    <w:rsid w:val="00E07AE9"/>
    <w:rsid w:val="00E13419"/>
    <w:rsid w:val="00E13C92"/>
    <w:rsid w:val="00E13DBC"/>
    <w:rsid w:val="00E14E17"/>
    <w:rsid w:val="00E15483"/>
    <w:rsid w:val="00E16FD7"/>
    <w:rsid w:val="00E224E6"/>
    <w:rsid w:val="00E22F51"/>
    <w:rsid w:val="00E23134"/>
    <w:rsid w:val="00E23484"/>
    <w:rsid w:val="00E236D3"/>
    <w:rsid w:val="00E24980"/>
    <w:rsid w:val="00E24E82"/>
    <w:rsid w:val="00E24F31"/>
    <w:rsid w:val="00E264C9"/>
    <w:rsid w:val="00E2691A"/>
    <w:rsid w:val="00E31023"/>
    <w:rsid w:val="00E316AB"/>
    <w:rsid w:val="00E3191A"/>
    <w:rsid w:val="00E31D6C"/>
    <w:rsid w:val="00E32409"/>
    <w:rsid w:val="00E3242F"/>
    <w:rsid w:val="00E3251A"/>
    <w:rsid w:val="00E33EBD"/>
    <w:rsid w:val="00E349E9"/>
    <w:rsid w:val="00E35A70"/>
    <w:rsid w:val="00E35C74"/>
    <w:rsid w:val="00E36850"/>
    <w:rsid w:val="00E37441"/>
    <w:rsid w:val="00E37EFA"/>
    <w:rsid w:val="00E41687"/>
    <w:rsid w:val="00E41BA2"/>
    <w:rsid w:val="00E429C2"/>
    <w:rsid w:val="00E4371D"/>
    <w:rsid w:val="00E45879"/>
    <w:rsid w:val="00E46A23"/>
    <w:rsid w:val="00E4705E"/>
    <w:rsid w:val="00E5111D"/>
    <w:rsid w:val="00E515C9"/>
    <w:rsid w:val="00E5250F"/>
    <w:rsid w:val="00E5258C"/>
    <w:rsid w:val="00E52B55"/>
    <w:rsid w:val="00E52EA9"/>
    <w:rsid w:val="00E53421"/>
    <w:rsid w:val="00E53525"/>
    <w:rsid w:val="00E545EC"/>
    <w:rsid w:val="00E54EBA"/>
    <w:rsid w:val="00E55F3D"/>
    <w:rsid w:val="00E563E3"/>
    <w:rsid w:val="00E56561"/>
    <w:rsid w:val="00E571C9"/>
    <w:rsid w:val="00E6037F"/>
    <w:rsid w:val="00E60772"/>
    <w:rsid w:val="00E62B70"/>
    <w:rsid w:val="00E630E8"/>
    <w:rsid w:val="00E639F2"/>
    <w:rsid w:val="00E65827"/>
    <w:rsid w:val="00E674F7"/>
    <w:rsid w:val="00E7218A"/>
    <w:rsid w:val="00E72332"/>
    <w:rsid w:val="00E7260D"/>
    <w:rsid w:val="00E72C9B"/>
    <w:rsid w:val="00E73457"/>
    <w:rsid w:val="00E7367E"/>
    <w:rsid w:val="00E7452E"/>
    <w:rsid w:val="00E772EF"/>
    <w:rsid w:val="00E80CAB"/>
    <w:rsid w:val="00E81BDA"/>
    <w:rsid w:val="00E842BB"/>
    <w:rsid w:val="00E84D28"/>
    <w:rsid w:val="00E90353"/>
    <w:rsid w:val="00E90D22"/>
    <w:rsid w:val="00E92402"/>
    <w:rsid w:val="00E925AE"/>
    <w:rsid w:val="00E927D0"/>
    <w:rsid w:val="00E92CBE"/>
    <w:rsid w:val="00E936E6"/>
    <w:rsid w:val="00E9469A"/>
    <w:rsid w:val="00E97D04"/>
    <w:rsid w:val="00EA0EDE"/>
    <w:rsid w:val="00EA134A"/>
    <w:rsid w:val="00EA19AA"/>
    <w:rsid w:val="00EA288F"/>
    <w:rsid w:val="00EA316C"/>
    <w:rsid w:val="00EA655F"/>
    <w:rsid w:val="00EA776A"/>
    <w:rsid w:val="00EB19B5"/>
    <w:rsid w:val="00EB247E"/>
    <w:rsid w:val="00EB28CB"/>
    <w:rsid w:val="00EB2ABE"/>
    <w:rsid w:val="00EB2FAD"/>
    <w:rsid w:val="00EB3C81"/>
    <w:rsid w:val="00EB3D2C"/>
    <w:rsid w:val="00EB4813"/>
    <w:rsid w:val="00EB4F5F"/>
    <w:rsid w:val="00EB5F76"/>
    <w:rsid w:val="00EB6817"/>
    <w:rsid w:val="00EC1060"/>
    <w:rsid w:val="00EC1B0E"/>
    <w:rsid w:val="00EC1C48"/>
    <w:rsid w:val="00EC48DF"/>
    <w:rsid w:val="00EC499E"/>
    <w:rsid w:val="00EC4BFD"/>
    <w:rsid w:val="00EC4F7E"/>
    <w:rsid w:val="00EC51F9"/>
    <w:rsid w:val="00ED022A"/>
    <w:rsid w:val="00ED0710"/>
    <w:rsid w:val="00ED1EC9"/>
    <w:rsid w:val="00ED328F"/>
    <w:rsid w:val="00ED32F8"/>
    <w:rsid w:val="00ED419F"/>
    <w:rsid w:val="00ED47F0"/>
    <w:rsid w:val="00ED5ABC"/>
    <w:rsid w:val="00ED69F2"/>
    <w:rsid w:val="00EE0109"/>
    <w:rsid w:val="00EE0CA0"/>
    <w:rsid w:val="00EE1DCB"/>
    <w:rsid w:val="00EE24F6"/>
    <w:rsid w:val="00EE2A81"/>
    <w:rsid w:val="00EE2C82"/>
    <w:rsid w:val="00EE3696"/>
    <w:rsid w:val="00EE3A1F"/>
    <w:rsid w:val="00EE402B"/>
    <w:rsid w:val="00EE4D0D"/>
    <w:rsid w:val="00EE6FCE"/>
    <w:rsid w:val="00EF106D"/>
    <w:rsid w:val="00EF1275"/>
    <w:rsid w:val="00EF16D4"/>
    <w:rsid w:val="00EF1F0B"/>
    <w:rsid w:val="00EF46D9"/>
    <w:rsid w:val="00EF4B99"/>
    <w:rsid w:val="00EF4CCA"/>
    <w:rsid w:val="00EF573E"/>
    <w:rsid w:val="00EF6035"/>
    <w:rsid w:val="00EF6AC0"/>
    <w:rsid w:val="00F003E0"/>
    <w:rsid w:val="00F00FE5"/>
    <w:rsid w:val="00F027D6"/>
    <w:rsid w:val="00F02F91"/>
    <w:rsid w:val="00F038A8"/>
    <w:rsid w:val="00F059E4"/>
    <w:rsid w:val="00F05DCA"/>
    <w:rsid w:val="00F063B1"/>
    <w:rsid w:val="00F07876"/>
    <w:rsid w:val="00F07C66"/>
    <w:rsid w:val="00F07D07"/>
    <w:rsid w:val="00F108A7"/>
    <w:rsid w:val="00F108BD"/>
    <w:rsid w:val="00F111E8"/>
    <w:rsid w:val="00F11A25"/>
    <w:rsid w:val="00F11AF2"/>
    <w:rsid w:val="00F12531"/>
    <w:rsid w:val="00F13485"/>
    <w:rsid w:val="00F13D38"/>
    <w:rsid w:val="00F146F9"/>
    <w:rsid w:val="00F1595E"/>
    <w:rsid w:val="00F16AA3"/>
    <w:rsid w:val="00F178C4"/>
    <w:rsid w:val="00F2002E"/>
    <w:rsid w:val="00F204FC"/>
    <w:rsid w:val="00F20E7A"/>
    <w:rsid w:val="00F20FD3"/>
    <w:rsid w:val="00F21FCF"/>
    <w:rsid w:val="00F2449D"/>
    <w:rsid w:val="00F2516A"/>
    <w:rsid w:val="00F267BB"/>
    <w:rsid w:val="00F274A1"/>
    <w:rsid w:val="00F339EF"/>
    <w:rsid w:val="00F35111"/>
    <w:rsid w:val="00F356BA"/>
    <w:rsid w:val="00F403CC"/>
    <w:rsid w:val="00F40436"/>
    <w:rsid w:val="00F40FCC"/>
    <w:rsid w:val="00F4131E"/>
    <w:rsid w:val="00F421EF"/>
    <w:rsid w:val="00F4378F"/>
    <w:rsid w:val="00F439C4"/>
    <w:rsid w:val="00F43AA3"/>
    <w:rsid w:val="00F44821"/>
    <w:rsid w:val="00F44B15"/>
    <w:rsid w:val="00F458A0"/>
    <w:rsid w:val="00F468FB"/>
    <w:rsid w:val="00F46BB6"/>
    <w:rsid w:val="00F472A5"/>
    <w:rsid w:val="00F478FD"/>
    <w:rsid w:val="00F47FE0"/>
    <w:rsid w:val="00F5021F"/>
    <w:rsid w:val="00F502CA"/>
    <w:rsid w:val="00F5037E"/>
    <w:rsid w:val="00F5199F"/>
    <w:rsid w:val="00F53002"/>
    <w:rsid w:val="00F54B62"/>
    <w:rsid w:val="00F5686A"/>
    <w:rsid w:val="00F6046E"/>
    <w:rsid w:val="00F61196"/>
    <w:rsid w:val="00F61B00"/>
    <w:rsid w:val="00F6327A"/>
    <w:rsid w:val="00F63309"/>
    <w:rsid w:val="00F63FD0"/>
    <w:rsid w:val="00F641DA"/>
    <w:rsid w:val="00F64579"/>
    <w:rsid w:val="00F646C6"/>
    <w:rsid w:val="00F656DF"/>
    <w:rsid w:val="00F65F22"/>
    <w:rsid w:val="00F66065"/>
    <w:rsid w:val="00F66A54"/>
    <w:rsid w:val="00F674C3"/>
    <w:rsid w:val="00F7060C"/>
    <w:rsid w:val="00F73D95"/>
    <w:rsid w:val="00F75201"/>
    <w:rsid w:val="00F75550"/>
    <w:rsid w:val="00F76670"/>
    <w:rsid w:val="00F813A3"/>
    <w:rsid w:val="00F81681"/>
    <w:rsid w:val="00F834C1"/>
    <w:rsid w:val="00F83EA2"/>
    <w:rsid w:val="00F83FB0"/>
    <w:rsid w:val="00F847D6"/>
    <w:rsid w:val="00F84D70"/>
    <w:rsid w:val="00F86C3E"/>
    <w:rsid w:val="00F86FCA"/>
    <w:rsid w:val="00F87134"/>
    <w:rsid w:val="00F87413"/>
    <w:rsid w:val="00F9032C"/>
    <w:rsid w:val="00F905E5"/>
    <w:rsid w:val="00F925F1"/>
    <w:rsid w:val="00F94B23"/>
    <w:rsid w:val="00F9589A"/>
    <w:rsid w:val="00F968C9"/>
    <w:rsid w:val="00FA0CA4"/>
    <w:rsid w:val="00FA22DF"/>
    <w:rsid w:val="00FA2B1D"/>
    <w:rsid w:val="00FA45C8"/>
    <w:rsid w:val="00FA6165"/>
    <w:rsid w:val="00FB0D82"/>
    <w:rsid w:val="00FB340D"/>
    <w:rsid w:val="00FB40E3"/>
    <w:rsid w:val="00FB42D2"/>
    <w:rsid w:val="00FB446D"/>
    <w:rsid w:val="00FB5C3A"/>
    <w:rsid w:val="00FB617E"/>
    <w:rsid w:val="00FB6DA8"/>
    <w:rsid w:val="00FC1B14"/>
    <w:rsid w:val="00FC1C34"/>
    <w:rsid w:val="00FC1E7C"/>
    <w:rsid w:val="00FC2497"/>
    <w:rsid w:val="00FC46B7"/>
    <w:rsid w:val="00FC4828"/>
    <w:rsid w:val="00FC65E8"/>
    <w:rsid w:val="00FC6AA1"/>
    <w:rsid w:val="00FC7E52"/>
    <w:rsid w:val="00FC7FD1"/>
    <w:rsid w:val="00FD0AB4"/>
    <w:rsid w:val="00FD2B97"/>
    <w:rsid w:val="00FD3C3D"/>
    <w:rsid w:val="00FD4D8F"/>
    <w:rsid w:val="00FD6280"/>
    <w:rsid w:val="00FD6C50"/>
    <w:rsid w:val="00FD70DB"/>
    <w:rsid w:val="00FE0A2D"/>
    <w:rsid w:val="00FE35F6"/>
    <w:rsid w:val="00FE3E4A"/>
    <w:rsid w:val="00FE5380"/>
    <w:rsid w:val="00FE5675"/>
    <w:rsid w:val="00FE60FA"/>
    <w:rsid w:val="00FE6987"/>
    <w:rsid w:val="00FE7AD0"/>
    <w:rsid w:val="00FF2081"/>
    <w:rsid w:val="00FF226F"/>
    <w:rsid w:val="00FF26BE"/>
    <w:rsid w:val="00FF2CB8"/>
    <w:rsid w:val="00FF2DE6"/>
    <w:rsid w:val="00FF41B7"/>
    <w:rsid w:val="00FF4217"/>
    <w:rsid w:val="00FF5B97"/>
    <w:rsid w:val="00FF6496"/>
    <w:rsid w:val="00FF6AC6"/>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5B20AD-7442-4C87-BE0E-25B79E74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8E4F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2"/>
    <w:next w:val="a2"/>
    <w:link w:val="20"/>
    <w:uiPriority w:val="9"/>
    <w:unhideWhenUsed/>
    <w:qFormat/>
    <w:rsid w:val="00B5272F"/>
    <w:pPr>
      <w:keepNext/>
      <w:keepLines/>
      <w:spacing w:before="360" w:after="0"/>
      <w:ind w:firstLine="567"/>
      <w:jc w:val="both"/>
      <w:outlineLvl w:val="1"/>
    </w:pPr>
    <w:rPr>
      <w:rFonts w:ascii="Calibri" w:eastAsiaTheme="majorEastAsia" w:hAnsi="Calibri" w:cstheme="majorBidi"/>
      <w:b/>
      <w:color w:val="C00000"/>
      <w:spacing w:val="20"/>
      <w:sz w:val="24"/>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F4378F"/>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F4378F"/>
    <w:rPr>
      <w:rFonts w:ascii="Tahoma" w:hAnsi="Tahoma" w:cs="Tahoma"/>
      <w:sz w:val="16"/>
      <w:szCs w:val="16"/>
    </w:rPr>
  </w:style>
  <w:style w:type="character" w:styleId="a8">
    <w:name w:val="annotation reference"/>
    <w:basedOn w:val="a3"/>
    <w:uiPriority w:val="99"/>
    <w:semiHidden/>
    <w:unhideWhenUsed/>
    <w:rsid w:val="00C93E95"/>
    <w:rPr>
      <w:sz w:val="16"/>
      <w:szCs w:val="16"/>
    </w:rPr>
  </w:style>
  <w:style w:type="paragraph" w:styleId="a9">
    <w:name w:val="annotation text"/>
    <w:basedOn w:val="a2"/>
    <w:link w:val="aa"/>
    <w:uiPriority w:val="99"/>
    <w:unhideWhenUsed/>
    <w:rsid w:val="00C93E95"/>
    <w:pPr>
      <w:spacing w:line="240" w:lineRule="auto"/>
    </w:pPr>
    <w:rPr>
      <w:sz w:val="20"/>
      <w:szCs w:val="20"/>
    </w:rPr>
  </w:style>
  <w:style w:type="character" w:customStyle="1" w:styleId="aa">
    <w:name w:val="Текст примечания Знак"/>
    <w:basedOn w:val="a3"/>
    <w:link w:val="a9"/>
    <w:uiPriority w:val="99"/>
    <w:rsid w:val="00C93E95"/>
    <w:rPr>
      <w:sz w:val="20"/>
      <w:szCs w:val="20"/>
    </w:rPr>
  </w:style>
  <w:style w:type="paragraph" w:styleId="ab">
    <w:name w:val="annotation subject"/>
    <w:basedOn w:val="a9"/>
    <w:next w:val="a9"/>
    <w:link w:val="ac"/>
    <w:uiPriority w:val="99"/>
    <w:semiHidden/>
    <w:unhideWhenUsed/>
    <w:rsid w:val="00C93E95"/>
    <w:rPr>
      <w:b/>
      <w:bCs/>
    </w:rPr>
  </w:style>
  <w:style w:type="character" w:customStyle="1" w:styleId="ac">
    <w:name w:val="Тема примечания Знак"/>
    <w:basedOn w:val="aa"/>
    <w:link w:val="ab"/>
    <w:uiPriority w:val="99"/>
    <w:semiHidden/>
    <w:rsid w:val="00C93E95"/>
    <w:rPr>
      <w:b/>
      <w:bCs/>
      <w:sz w:val="20"/>
      <w:szCs w:val="20"/>
    </w:rPr>
  </w:style>
  <w:style w:type="paragraph" w:styleId="ad">
    <w:name w:val="Revision"/>
    <w:hidden/>
    <w:uiPriority w:val="99"/>
    <w:semiHidden/>
    <w:rsid w:val="00E72C9B"/>
    <w:pPr>
      <w:spacing w:after="0" w:line="240" w:lineRule="auto"/>
    </w:pPr>
  </w:style>
  <w:style w:type="paragraph" w:styleId="ae">
    <w:name w:val="List Paragraph"/>
    <w:basedOn w:val="a2"/>
    <w:uiPriority w:val="34"/>
    <w:qFormat/>
    <w:rsid w:val="00820C43"/>
    <w:pPr>
      <w:ind w:left="720"/>
      <w:contextualSpacing/>
    </w:pPr>
  </w:style>
  <w:style w:type="paragraph" w:styleId="af">
    <w:name w:val="Plain Text"/>
    <w:basedOn w:val="a2"/>
    <w:link w:val="af0"/>
    <w:uiPriority w:val="99"/>
    <w:semiHidden/>
    <w:unhideWhenUsed/>
    <w:rsid w:val="00BA4652"/>
    <w:pPr>
      <w:spacing w:after="0" w:line="240" w:lineRule="auto"/>
    </w:pPr>
    <w:rPr>
      <w:rFonts w:ascii="Calibri" w:hAnsi="Calibri"/>
      <w:szCs w:val="21"/>
    </w:rPr>
  </w:style>
  <w:style w:type="character" w:customStyle="1" w:styleId="af0">
    <w:name w:val="Текст Знак"/>
    <w:basedOn w:val="a3"/>
    <w:link w:val="af"/>
    <w:uiPriority w:val="99"/>
    <w:semiHidden/>
    <w:rsid w:val="00BA4652"/>
    <w:rPr>
      <w:rFonts w:ascii="Calibri" w:hAnsi="Calibri"/>
      <w:szCs w:val="21"/>
    </w:rPr>
  </w:style>
  <w:style w:type="paragraph" w:styleId="af1">
    <w:name w:val="footnote text"/>
    <w:basedOn w:val="a2"/>
    <w:link w:val="af2"/>
    <w:uiPriority w:val="99"/>
    <w:unhideWhenUsed/>
    <w:rsid w:val="003F7FE8"/>
    <w:pPr>
      <w:spacing w:after="0" w:line="240" w:lineRule="auto"/>
    </w:pPr>
    <w:rPr>
      <w:sz w:val="20"/>
      <w:szCs w:val="20"/>
    </w:rPr>
  </w:style>
  <w:style w:type="character" w:customStyle="1" w:styleId="af2">
    <w:name w:val="Текст сноски Знак"/>
    <w:basedOn w:val="a3"/>
    <w:link w:val="af1"/>
    <w:uiPriority w:val="99"/>
    <w:rsid w:val="003F7FE8"/>
    <w:rPr>
      <w:sz w:val="20"/>
      <w:szCs w:val="20"/>
    </w:rPr>
  </w:style>
  <w:style w:type="character" w:styleId="af3">
    <w:name w:val="footnote reference"/>
    <w:basedOn w:val="a3"/>
    <w:uiPriority w:val="99"/>
    <w:unhideWhenUsed/>
    <w:rsid w:val="003F7FE8"/>
    <w:rPr>
      <w:vertAlign w:val="superscript"/>
    </w:rPr>
  </w:style>
  <w:style w:type="table" w:styleId="af4">
    <w:name w:val="Table Grid"/>
    <w:basedOn w:val="a4"/>
    <w:uiPriority w:val="59"/>
    <w:rsid w:val="00B0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2"/>
    <w:link w:val="af6"/>
    <w:uiPriority w:val="99"/>
    <w:unhideWhenUsed/>
    <w:rsid w:val="001873A7"/>
    <w:pPr>
      <w:tabs>
        <w:tab w:val="center" w:pos="4677"/>
        <w:tab w:val="right" w:pos="9355"/>
      </w:tabs>
      <w:spacing w:after="0" w:line="240" w:lineRule="auto"/>
    </w:pPr>
  </w:style>
  <w:style w:type="character" w:customStyle="1" w:styleId="af6">
    <w:name w:val="Верхний колонтитул Знак"/>
    <w:basedOn w:val="a3"/>
    <w:link w:val="af5"/>
    <w:uiPriority w:val="99"/>
    <w:rsid w:val="001873A7"/>
  </w:style>
  <w:style w:type="paragraph" w:styleId="af7">
    <w:name w:val="footer"/>
    <w:basedOn w:val="a2"/>
    <w:link w:val="af8"/>
    <w:uiPriority w:val="99"/>
    <w:unhideWhenUsed/>
    <w:rsid w:val="001873A7"/>
    <w:pPr>
      <w:tabs>
        <w:tab w:val="center" w:pos="4677"/>
        <w:tab w:val="right" w:pos="9355"/>
      </w:tabs>
      <w:spacing w:after="0" w:line="240" w:lineRule="auto"/>
    </w:pPr>
  </w:style>
  <w:style w:type="character" w:customStyle="1" w:styleId="af8">
    <w:name w:val="Нижний колонтитул Знак"/>
    <w:basedOn w:val="a3"/>
    <w:link w:val="af7"/>
    <w:uiPriority w:val="99"/>
    <w:rsid w:val="001873A7"/>
  </w:style>
  <w:style w:type="character" w:customStyle="1" w:styleId="apple-converted-space">
    <w:name w:val="apple-converted-space"/>
    <w:basedOn w:val="a3"/>
    <w:rsid w:val="009F400E"/>
  </w:style>
  <w:style w:type="paragraph" w:styleId="af9">
    <w:name w:val="Normal (Web)"/>
    <w:basedOn w:val="a2"/>
    <w:uiPriority w:val="99"/>
    <w:unhideWhenUsed/>
    <w:rsid w:val="005C6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8E4FC1"/>
    <w:rPr>
      <w:rFonts w:asciiTheme="majorHAnsi" w:eastAsiaTheme="majorEastAsia" w:hAnsiTheme="majorHAnsi" w:cstheme="majorBidi"/>
      <w:color w:val="365F91" w:themeColor="accent1" w:themeShade="BF"/>
      <w:sz w:val="32"/>
      <w:szCs w:val="32"/>
    </w:rPr>
  </w:style>
  <w:style w:type="paragraph" w:customStyle="1" w:styleId="a">
    <w:name w:val="Параграф"/>
    <w:basedOn w:val="a2"/>
    <w:qFormat/>
    <w:rsid w:val="00D11B4A"/>
    <w:pPr>
      <w:keepLines/>
      <w:numPr>
        <w:numId w:val="1"/>
      </w:numPr>
      <w:spacing w:before="120" w:after="0" w:line="240" w:lineRule="auto"/>
      <w:jc w:val="both"/>
    </w:pPr>
    <w:rPr>
      <w:rFonts w:eastAsia="Times New Roman" w:cs="Times New Roman"/>
      <w:sz w:val="28"/>
      <w:szCs w:val="28"/>
    </w:rPr>
  </w:style>
  <w:style w:type="paragraph" w:customStyle="1" w:styleId="afa">
    <w:name w:val="Абзац в параграфе"/>
    <w:basedOn w:val="a2"/>
    <w:next w:val="a"/>
    <w:qFormat/>
    <w:rsid w:val="00D11B4A"/>
    <w:pPr>
      <w:keepLines/>
      <w:autoSpaceDE w:val="0"/>
      <w:autoSpaceDN w:val="0"/>
      <w:adjustRightInd w:val="0"/>
      <w:spacing w:after="0" w:line="240" w:lineRule="auto"/>
      <w:ind w:firstLine="851"/>
      <w:jc w:val="both"/>
    </w:pPr>
    <w:rPr>
      <w:rFonts w:ascii="Times New Roman" w:eastAsia="Times New Roman" w:hAnsi="Times New Roman" w:cs="Times New Roman"/>
      <w:sz w:val="28"/>
      <w:szCs w:val="28"/>
    </w:rPr>
  </w:style>
  <w:style w:type="paragraph" w:customStyle="1" w:styleId="a1">
    <w:name w:val="подпункт"/>
    <w:basedOn w:val="afa"/>
    <w:qFormat/>
    <w:rsid w:val="00D11B4A"/>
    <w:pPr>
      <w:numPr>
        <w:numId w:val="2"/>
      </w:numPr>
      <w:ind w:left="0" w:firstLine="851"/>
    </w:pPr>
  </w:style>
  <w:style w:type="paragraph" w:styleId="afb">
    <w:name w:val="Subtitle"/>
    <w:basedOn w:val="a2"/>
    <w:next w:val="a2"/>
    <w:link w:val="afc"/>
    <w:uiPriority w:val="99"/>
    <w:qFormat/>
    <w:rsid w:val="00607D25"/>
    <w:pPr>
      <w:keepNext/>
      <w:keepLines/>
      <w:numPr>
        <w:ilvl w:val="1"/>
      </w:numPr>
      <w:spacing w:before="240" w:after="0"/>
      <w:ind w:firstLine="567"/>
      <w:jc w:val="center"/>
    </w:pPr>
    <w:rPr>
      <w:rFonts w:ascii="Times New Roman CYR" w:eastAsia="Times New Roman" w:hAnsi="Times New Roman CYR" w:cs="Times New Roman"/>
      <w:b/>
      <w:iCs/>
      <w:color w:val="006666"/>
      <w:spacing w:val="20"/>
      <w:sz w:val="24"/>
      <w:szCs w:val="24"/>
    </w:rPr>
  </w:style>
  <w:style w:type="character" w:customStyle="1" w:styleId="afc">
    <w:name w:val="Подзаголовок Знак"/>
    <w:basedOn w:val="a3"/>
    <w:link w:val="afb"/>
    <w:uiPriority w:val="99"/>
    <w:rsid w:val="00607D25"/>
    <w:rPr>
      <w:rFonts w:ascii="Times New Roman CYR" w:eastAsia="Times New Roman" w:hAnsi="Times New Roman CYR" w:cs="Times New Roman"/>
      <w:b/>
      <w:iCs/>
      <w:color w:val="006666"/>
      <w:spacing w:val="20"/>
      <w:sz w:val="24"/>
      <w:szCs w:val="24"/>
    </w:rPr>
  </w:style>
  <w:style w:type="character" w:styleId="afd">
    <w:name w:val="Hyperlink"/>
    <w:basedOn w:val="a3"/>
    <w:uiPriority w:val="99"/>
    <w:unhideWhenUsed/>
    <w:rsid w:val="000738BA"/>
    <w:rPr>
      <w:color w:val="0000FF"/>
      <w:u w:val="single"/>
    </w:rPr>
  </w:style>
  <w:style w:type="character" w:styleId="afe">
    <w:name w:val="Strong"/>
    <w:uiPriority w:val="22"/>
    <w:qFormat/>
    <w:rsid w:val="00E7218A"/>
    <w:rPr>
      <w:b/>
      <w:bCs/>
    </w:rPr>
  </w:style>
  <w:style w:type="paragraph" w:customStyle="1" w:styleId="ConsPlusNormal">
    <w:name w:val="ConsPlusNormal"/>
    <w:basedOn w:val="a2"/>
    <w:rsid w:val="007B4B08"/>
    <w:pPr>
      <w:autoSpaceDE w:val="0"/>
      <w:autoSpaceDN w:val="0"/>
      <w:spacing w:after="0" w:line="240" w:lineRule="auto"/>
    </w:pPr>
    <w:rPr>
      <w:rFonts w:ascii="Arial" w:hAnsi="Arial" w:cs="Arial"/>
      <w:sz w:val="20"/>
      <w:szCs w:val="20"/>
    </w:rPr>
  </w:style>
  <w:style w:type="paragraph" w:styleId="a0">
    <w:name w:val="List"/>
    <w:basedOn w:val="a2"/>
    <w:rsid w:val="007B4B08"/>
    <w:pPr>
      <w:numPr>
        <w:numId w:val="5"/>
      </w:num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3"/>
    <w:link w:val="2"/>
    <w:uiPriority w:val="9"/>
    <w:rsid w:val="00B5272F"/>
    <w:rPr>
      <w:rFonts w:ascii="Calibri" w:eastAsiaTheme="majorEastAsia" w:hAnsi="Calibri" w:cstheme="majorBidi"/>
      <w:b/>
      <w:color w:val="C00000"/>
      <w:spacing w:val="20"/>
      <w:sz w:val="24"/>
      <w:szCs w:val="26"/>
    </w:rPr>
  </w:style>
  <w:style w:type="paragraph" w:styleId="aff">
    <w:name w:val="Body Text"/>
    <w:aliases w:val="body text,Platte tekst,bt,body tesx,t,text,BODY TEXT,sp,Resume Text,Block text,heading3,body text1,body text2,bt1,body text3,bt2,body text4,bt3,body text5,bt4,body text6,bt5,body text7,bt6,body text8,bt7,body text11,body text21,bt11,bt21"/>
    <w:basedOn w:val="a2"/>
    <w:link w:val="aff0"/>
    <w:rsid w:val="00102AB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ff0">
    <w:name w:val="Основной текст Знак"/>
    <w:aliases w:val="body text Знак,Platte tekst Знак,bt Знак,body tesx Знак,t Знак,text Знак,BODY TEXT Знак,sp Знак,Resume Text Знак,Block text Знак,heading3 Знак,body text1 Знак,body text2 Знак,bt1 Знак,body text3 Знак,bt2 Знак,body text4 Знак,bt3 Знак"/>
    <w:basedOn w:val="a3"/>
    <w:link w:val="aff"/>
    <w:rsid w:val="00102ABF"/>
    <w:rPr>
      <w:rFonts w:ascii="Times New Roman" w:eastAsia="Times New Roman" w:hAnsi="Times New Roman" w:cs="Times New Roman"/>
      <w:sz w:val="24"/>
      <w:szCs w:val="20"/>
    </w:rPr>
  </w:style>
  <w:style w:type="paragraph" w:customStyle="1" w:styleId="ConsPlusTitlePage">
    <w:name w:val="ConsPlusTitlePage"/>
    <w:uiPriority w:val="99"/>
    <w:rsid w:val="00102ABF"/>
    <w:pPr>
      <w:widowControl w:val="0"/>
      <w:autoSpaceDE w:val="0"/>
      <w:autoSpaceDN w:val="0"/>
      <w:adjustRightInd w:val="0"/>
      <w:spacing w:after="0" w:line="240" w:lineRule="auto"/>
    </w:pPr>
    <w:rPr>
      <w:rFonts w:ascii="Tahoma" w:eastAsia="Times New Roman" w:hAnsi="Tahoma" w:cs="Tahoma"/>
      <w:sz w:val="20"/>
      <w:szCs w:val="20"/>
    </w:rPr>
  </w:style>
  <w:style w:type="character" w:styleId="aff1">
    <w:name w:val="FollowedHyperlink"/>
    <w:basedOn w:val="a3"/>
    <w:uiPriority w:val="99"/>
    <w:semiHidden/>
    <w:unhideWhenUsed/>
    <w:rsid w:val="00F45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16">
      <w:bodyDiv w:val="1"/>
      <w:marLeft w:val="0"/>
      <w:marRight w:val="0"/>
      <w:marTop w:val="0"/>
      <w:marBottom w:val="0"/>
      <w:divBdr>
        <w:top w:val="none" w:sz="0" w:space="0" w:color="auto"/>
        <w:left w:val="none" w:sz="0" w:space="0" w:color="auto"/>
        <w:bottom w:val="none" w:sz="0" w:space="0" w:color="auto"/>
        <w:right w:val="none" w:sz="0" w:space="0" w:color="auto"/>
      </w:divBdr>
    </w:div>
    <w:div w:id="182328115">
      <w:bodyDiv w:val="1"/>
      <w:marLeft w:val="0"/>
      <w:marRight w:val="0"/>
      <w:marTop w:val="0"/>
      <w:marBottom w:val="0"/>
      <w:divBdr>
        <w:top w:val="none" w:sz="0" w:space="0" w:color="auto"/>
        <w:left w:val="none" w:sz="0" w:space="0" w:color="auto"/>
        <w:bottom w:val="none" w:sz="0" w:space="0" w:color="auto"/>
        <w:right w:val="none" w:sz="0" w:space="0" w:color="auto"/>
      </w:divBdr>
    </w:div>
    <w:div w:id="612396168">
      <w:bodyDiv w:val="1"/>
      <w:marLeft w:val="0"/>
      <w:marRight w:val="0"/>
      <w:marTop w:val="0"/>
      <w:marBottom w:val="0"/>
      <w:divBdr>
        <w:top w:val="none" w:sz="0" w:space="0" w:color="auto"/>
        <w:left w:val="none" w:sz="0" w:space="0" w:color="auto"/>
        <w:bottom w:val="none" w:sz="0" w:space="0" w:color="auto"/>
        <w:right w:val="none" w:sz="0" w:space="0" w:color="auto"/>
      </w:divBdr>
    </w:div>
    <w:div w:id="749887272">
      <w:bodyDiv w:val="1"/>
      <w:marLeft w:val="0"/>
      <w:marRight w:val="0"/>
      <w:marTop w:val="0"/>
      <w:marBottom w:val="0"/>
      <w:divBdr>
        <w:top w:val="none" w:sz="0" w:space="0" w:color="auto"/>
        <w:left w:val="none" w:sz="0" w:space="0" w:color="auto"/>
        <w:bottom w:val="none" w:sz="0" w:space="0" w:color="auto"/>
        <w:right w:val="none" w:sz="0" w:space="0" w:color="auto"/>
      </w:divBdr>
    </w:div>
    <w:div w:id="810945468">
      <w:bodyDiv w:val="1"/>
      <w:marLeft w:val="0"/>
      <w:marRight w:val="0"/>
      <w:marTop w:val="0"/>
      <w:marBottom w:val="0"/>
      <w:divBdr>
        <w:top w:val="none" w:sz="0" w:space="0" w:color="auto"/>
        <w:left w:val="none" w:sz="0" w:space="0" w:color="auto"/>
        <w:bottom w:val="none" w:sz="0" w:space="0" w:color="auto"/>
        <w:right w:val="none" w:sz="0" w:space="0" w:color="auto"/>
      </w:divBdr>
    </w:div>
    <w:div w:id="975529229">
      <w:bodyDiv w:val="1"/>
      <w:marLeft w:val="0"/>
      <w:marRight w:val="0"/>
      <w:marTop w:val="0"/>
      <w:marBottom w:val="0"/>
      <w:divBdr>
        <w:top w:val="none" w:sz="0" w:space="0" w:color="auto"/>
        <w:left w:val="none" w:sz="0" w:space="0" w:color="auto"/>
        <w:bottom w:val="none" w:sz="0" w:space="0" w:color="auto"/>
        <w:right w:val="none" w:sz="0" w:space="0" w:color="auto"/>
      </w:divBdr>
    </w:div>
    <w:div w:id="1507594350">
      <w:bodyDiv w:val="1"/>
      <w:marLeft w:val="0"/>
      <w:marRight w:val="0"/>
      <w:marTop w:val="0"/>
      <w:marBottom w:val="0"/>
      <w:divBdr>
        <w:top w:val="none" w:sz="0" w:space="0" w:color="auto"/>
        <w:left w:val="none" w:sz="0" w:space="0" w:color="auto"/>
        <w:bottom w:val="none" w:sz="0" w:space="0" w:color="auto"/>
        <w:right w:val="none" w:sz="0" w:space="0" w:color="auto"/>
      </w:divBdr>
      <w:divsChild>
        <w:div w:id="1979455245">
          <w:blockQuote w:val="1"/>
          <w:marLeft w:val="0"/>
          <w:marRight w:val="-88"/>
          <w:marTop w:val="312"/>
          <w:marBottom w:val="0"/>
          <w:divBdr>
            <w:top w:val="none" w:sz="0" w:space="0" w:color="auto"/>
            <w:left w:val="none" w:sz="0" w:space="0" w:color="auto"/>
            <w:bottom w:val="none" w:sz="0" w:space="0" w:color="auto"/>
            <w:right w:val="none" w:sz="0" w:space="0" w:color="auto"/>
          </w:divBdr>
          <w:divsChild>
            <w:div w:id="1954902521">
              <w:marLeft w:val="0"/>
              <w:marRight w:val="0"/>
              <w:marTop w:val="0"/>
              <w:marBottom w:val="0"/>
              <w:divBdr>
                <w:top w:val="single" w:sz="4" w:space="4" w:color="auto"/>
                <w:left w:val="single" w:sz="4" w:space="4" w:color="auto"/>
                <w:bottom w:val="none" w:sz="0" w:space="0" w:color="auto"/>
                <w:right w:val="single" w:sz="4" w:space="4" w:color="auto"/>
              </w:divBdr>
              <w:divsChild>
                <w:div w:id="1105733401">
                  <w:marLeft w:val="0"/>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 w:id="1567644035">
      <w:bodyDiv w:val="1"/>
      <w:marLeft w:val="0"/>
      <w:marRight w:val="0"/>
      <w:marTop w:val="0"/>
      <w:marBottom w:val="0"/>
      <w:divBdr>
        <w:top w:val="none" w:sz="0" w:space="0" w:color="auto"/>
        <w:left w:val="none" w:sz="0" w:space="0" w:color="auto"/>
        <w:bottom w:val="none" w:sz="0" w:space="0" w:color="auto"/>
        <w:right w:val="none" w:sz="0" w:space="0" w:color="auto"/>
      </w:divBdr>
    </w:div>
    <w:div w:id="16736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57FD-6CB1-443A-94A2-B06B007C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Сухарева Оксана Александровна</dc:creator>
  <cp:lastModifiedBy>Анна Ефремова</cp:lastModifiedBy>
  <cp:revision>4</cp:revision>
  <cp:lastPrinted>2018-02-27T09:21:00Z</cp:lastPrinted>
  <dcterms:created xsi:type="dcterms:W3CDTF">2020-02-16T14:56:00Z</dcterms:created>
  <dcterms:modified xsi:type="dcterms:W3CDTF">2020-02-16T15:04:00Z</dcterms:modified>
</cp:coreProperties>
</file>